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F00CD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Міністерство освіти і науки України</w:t>
      </w:r>
    </w:p>
    <w:p w14:paraId="3A8E631C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Відокремлений  структурний  підрозділ</w:t>
      </w:r>
    </w:p>
    <w:p w14:paraId="037CEA37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Київський індустріальний фаховий коледж</w:t>
      </w:r>
    </w:p>
    <w:p w14:paraId="6A31F208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Київського національного університету будівництва і архітектури</w:t>
      </w:r>
    </w:p>
    <w:p w14:paraId="191F03A3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55DB38D0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561F7108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КУРСОВИЙ  ПРОЕКТ</w:t>
      </w:r>
    </w:p>
    <w:p w14:paraId="0F402836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2B534D1A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На  тему:</w:t>
      </w:r>
    </w:p>
    <w:p w14:paraId="35C19BBD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5F806B77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5CA78AD9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Пояснювальна записка</w:t>
      </w:r>
    </w:p>
    <w:p w14:paraId="22867FC6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</w:pPr>
    </w:p>
    <w:p w14:paraId="1CE099B6" w14:textId="77777777" w:rsidR="000808BB" w:rsidRPr="000808BB" w:rsidRDefault="000808BB" w:rsidP="000808BB">
      <w:pPr>
        <w:suppressAutoHyphens/>
        <w:jc w:val="center"/>
        <w:rPr>
          <w:rFonts w:ascii="ISOCPEUR" w:eastAsia="Times New Roman" w:hAnsi="ISOCPEUR" w:cs="ISOCPEUR"/>
          <w:i/>
          <w:sz w:val="28"/>
          <w:szCs w:val="20"/>
          <w:lang w:val="uk-UA" w:eastAsia="zh-CN"/>
        </w:rPr>
      </w:pPr>
      <w:r w:rsidRPr="000808BB">
        <w:rPr>
          <w:rFonts w:ascii="Times New Roman" w:eastAsia="Times New Roman" w:hAnsi="Times New Roman" w:cs="Times New Roman"/>
          <w:b/>
          <w:sz w:val="40"/>
          <w:szCs w:val="40"/>
          <w:lang w:val="ru-RU" w:eastAsia="zh-CN"/>
        </w:rPr>
        <w:t>151КП МНЕ 0  .0   .П3</w:t>
      </w:r>
    </w:p>
    <w:p w14:paraId="6F75993B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val="uk-UA" w:eastAsia="zh-CN"/>
        </w:rPr>
      </w:pPr>
    </w:p>
    <w:p w14:paraId="0D845C88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val="uk-UA" w:eastAsia="zh-CN"/>
        </w:rPr>
      </w:pPr>
    </w:p>
    <w:p w14:paraId="29DE76B2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36"/>
          <w:szCs w:val="36"/>
          <w:lang w:val="uk-UA" w:eastAsia="zh-CN"/>
        </w:rPr>
      </w:pPr>
    </w:p>
    <w:p w14:paraId="567C415C" w14:textId="77777777" w:rsidR="000808BB" w:rsidRPr="000808BB" w:rsidRDefault="000808BB" w:rsidP="000808BB">
      <w:pPr>
        <w:suppressAutoHyphens/>
        <w:spacing w:line="360" w:lineRule="auto"/>
        <w:ind w:left="6096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Керівний роботи:</w:t>
      </w:r>
    </w:p>
    <w:p w14:paraId="77E45730" w14:textId="77777777" w:rsidR="000808BB" w:rsidRPr="000808BB" w:rsidRDefault="000808BB" w:rsidP="000808BB">
      <w:pPr>
        <w:suppressAutoHyphens/>
        <w:spacing w:line="360" w:lineRule="auto"/>
        <w:ind w:left="6096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(</w:t>
      </w:r>
      <w:r w:rsidRPr="000808BB">
        <w:rPr>
          <w:rFonts w:ascii="Times New Roman" w:eastAsia="Times New Roman" w:hAnsi="Times New Roman" w:cs="Times New Roman"/>
          <w:lang w:val="uk-UA" w:eastAsia="zh-CN"/>
        </w:rPr>
        <w:t>прізвище , ініціали)</w:t>
      </w:r>
    </w:p>
    <w:p w14:paraId="0DF1B471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                                                                                      “_____”__________20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</w:p>
    <w:p w14:paraId="0CA40B07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0C47B2F5" w14:textId="77777777" w:rsidR="000808BB" w:rsidRPr="000808BB" w:rsidRDefault="000808BB" w:rsidP="000808BB">
      <w:pPr>
        <w:suppressAutoHyphens/>
        <w:spacing w:line="360" w:lineRule="auto"/>
        <w:ind w:left="5664" w:firstLine="432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Виконав ст. </w:t>
      </w:r>
      <w:proofErr w:type="spellStart"/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гр.А</w:t>
      </w:r>
      <w:proofErr w:type="spellEnd"/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- </w:t>
      </w:r>
    </w:p>
    <w:p w14:paraId="35A92950" w14:textId="77777777" w:rsidR="000808BB" w:rsidRPr="000808BB" w:rsidRDefault="000808BB" w:rsidP="000808BB">
      <w:pPr>
        <w:suppressAutoHyphens/>
        <w:spacing w:line="360" w:lineRule="auto"/>
        <w:ind w:left="5664" w:firstLine="432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______________________</w:t>
      </w:r>
    </w:p>
    <w:p w14:paraId="35A2A067" w14:textId="77777777" w:rsidR="000808BB" w:rsidRPr="000808BB" w:rsidRDefault="000808BB" w:rsidP="000808BB">
      <w:pPr>
        <w:suppressAutoHyphens/>
        <w:spacing w:line="360" w:lineRule="auto"/>
        <w:ind w:left="6096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(</w:t>
      </w:r>
      <w:r w:rsidRPr="000808BB">
        <w:rPr>
          <w:rFonts w:ascii="Times New Roman" w:eastAsia="Times New Roman" w:hAnsi="Times New Roman" w:cs="Times New Roman"/>
          <w:lang w:val="uk-UA" w:eastAsia="zh-CN"/>
        </w:rPr>
        <w:t>прізвище , ініціали)</w:t>
      </w:r>
    </w:p>
    <w:p w14:paraId="3AF06E0E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                                                                            “_____”__________20_ р.</w:t>
      </w:r>
    </w:p>
    <w:p w14:paraId="34BAD25F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                                                        </w:t>
      </w:r>
    </w:p>
    <w:p w14:paraId="7E2564B1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7B94E6DD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1A69A333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                                                       Київ-202_</w:t>
      </w:r>
    </w:p>
    <w:p w14:paraId="61A69931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</w:p>
    <w:p w14:paraId="4F4FD972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Міністерство освіти і науки України</w:t>
      </w:r>
    </w:p>
    <w:p w14:paraId="4555D2CA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Відокремлений  структурний  підрозділ</w:t>
      </w:r>
    </w:p>
    <w:p w14:paraId="08846A33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Київський індустріальний фаховий коледж</w:t>
      </w:r>
    </w:p>
    <w:p w14:paraId="5AEADFB2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Київського національного університету будівництва і архітектури</w:t>
      </w:r>
    </w:p>
    <w:p w14:paraId="7F94A034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</w:pPr>
    </w:p>
    <w:p w14:paraId="03D2E45A" w14:textId="77777777" w:rsidR="000808BB" w:rsidRPr="000808BB" w:rsidRDefault="000808BB" w:rsidP="000808BB">
      <w:pPr>
        <w:suppressAutoHyphens/>
        <w:spacing w:line="360" w:lineRule="auto"/>
        <w:ind w:left="5670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ЗАТВЕРДЖУЮ </w:t>
      </w:r>
    </w:p>
    <w:p w14:paraId="4C8F151B" w14:textId="77777777" w:rsidR="000808BB" w:rsidRPr="000808BB" w:rsidRDefault="000808BB" w:rsidP="000808BB">
      <w:pPr>
        <w:suppressAutoHyphens/>
        <w:spacing w:line="360" w:lineRule="auto"/>
        <w:ind w:left="5670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Голова  ВЦК </w:t>
      </w:r>
    </w:p>
    <w:p w14:paraId="2829806E" w14:textId="77777777" w:rsidR="000808BB" w:rsidRPr="000808BB" w:rsidRDefault="000808BB" w:rsidP="000808BB">
      <w:pPr>
        <w:suppressAutoHyphens/>
        <w:spacing w:line="360" w:lineRule="auto"/>
        <w:ind w:left="5670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____________________</w:t>
      </w:r>
    </w:p>
    <w:p w14:paraId="5B30CAB6" w14:textId="77777777" w:rsidR="000808BB" w:rsidRPr="000808BB" w:rsidRDefault="000808BB" w:rsidP="000808BB">
      <w:pPr>
        <w:suppressAutoHyphens/>
        <w:spacing w:line="360" w:lineRule="auto"/>
        <w:ind w:left="5670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zh-CN"/>
        </w:rPr>
        <w:t xml:space="preserve">                         (підпис)</w:t>
      </w:r>
    </w:p>
    <w:p w14:paraId="79DD7E48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                                                                  “____”______________202__ р.</w:t>
      </w:r>
    </w:p>
    <w:p w14:paraId="41428C03" w14:textId="77777777" w:rsidR="000808BB" w:rsidRPr="000808BB" w:rsidRDefault="000808BB" w:rsidP="000808BB">
      <w:pPr>
        <w:suppressAutoHyphens/>
        <w:spacing w:line="360" w:lineRule="auto"/>
        <w:ind w:left="567" w:hanging="567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val="uk-UA" w:eastAsia="zh-CN"/>
        </w:rPr>
        <w:t>ЗАВДАННЯ</w:t>
      </w:r>
    </w:p>
    <w:p w14:paraId="310232AC" w14:textId="77777777" w:rsidR="000808BB" w:rsidRPr="000808BB" w:rsidRDefault="000808BB" w:rsidP="000808BB">
      <w:pPr>
        <w:suppressAutoHyphens/>
        <w:spacing w:line="360" w:lineRule="auto"/>
        <w:ind w:left="567" w:hanging="567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на курсове проектування</w:t>
      </w:r>
    </w:p>
    <w:p w14:paraId="3C5EB352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за дисципліною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: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“</w:t>
      </w:r>
      <w:r w:rsidRPr="000808BB">
        <w:rPr>
          <w:rFonts w:ascii="Times New Roman" w:eastAsia="Times New Roman" w:hAnsi="Times New Roman" w:cs="Times New Roman"/>
          <w:lang w:val="uk-UA" w:eastAsia="zh-CN"/>
        </w:rPr>
        <w:t>Експлуатація та ремонт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  <w:r w:rsidRPr="000808BB">
        <w:rPr>
          <w:rFonts w:ascii="Times New Roman" w:eastAsia="Times New Roman" w:hAnsi="Times New Roman" w:cs="Times New Roman"/>
          <w:lang w:val="uk-UA" w:eastAsia="zh-CN"/>
        </w:rPr>
        <w:t>технічних засобів автоматизованих систем ”.</w:t>
      </w:r>
    </w:p>
    <w:p w14:paraId="18122B88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Студенту групи:  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А-__   ____________________________________</w:t>
      </w:r>
    </w:p>
    <w:p w14:paraId="0C1CB29D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                                     </w:t>
      </w:r>
      <w:r w:rsidRPr="000808BB">
        <w:rPr>
          <w:rFonts w:ascii="Times New Roman" w:eastAsia="Times New Roman" w:hAnsi="Times New Roman" w:cs="Times New Roman"/>
          <w:lang w:val="uk-UA" w:eastAsia="zh-CN"/>
        </w:rPr>
        <w:t>( прізвище, ініціали )</w:t>
      </w:r>
    </w:p>
    <w:p w14:paraId="43FCD8F9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Тема проекту: </w:t>
      </w:r>
    </w:p>
    <w:p w14:paraId="561C9B2D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zh-CN"/>
        </w:rPr>
      </w:pPr>
    </w:p>
    <w:p w14:paraId="2279FB92" w14:textId="77777777" w:rsidR="000808BB" w:rsidRPr="000808BB" w:rsidRDefault="000808BB" w:rsidP="000808BB">
      <w:pPr>
        <w:suppressAutoHyphens/>
        <w:spacing w:line="360" w:lineRule="auto"/>
        <w:jc w:val="center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zh-CN"/>
        </w:rPr>
        <w:t>Зміст пояснювальної записки:</w:t>
      </w:r>
    </w:p>
    <w:p w14:paraId="3CB4CAEF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1.Вступ.</w:t>
      </w:r>
    </w:p>
    <w:p w14:paraId="7EDA03D1" w14:textId="77777777" w:rsidR="000808BB" w:rsidRPr="000808BB" w:rsidRDefault="000808BB" w:rsidP="000808BB">
      <w:pPr>
        <w:suppressAutoHyphens/>
        <w:spacing w:line="360" w:lineRule="auto"/>
        <w:contextualSpacing/>
        <w:jc w:val="both"/>
        <w:rPr>
          <w:rFonts w:ascii="Calibri" w:eastAsia="Times New Roman" w:hAnsi="Calibri" w:cs="Calibri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2.    Загальна  частина.</w:t>
      </w:r>
    </w:p>
    <w:p w14:paraId="0CD176B2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2.1.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Опис виробництва, де проводиться монтаж  КВП і А ;</w:t>
      </w:r>
    </w:p>
    <w:p w14:paraId="5AC33140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3.   Технологічна  частина .</w:t>
      </w:r>
    </w:p>
    <w:p w14:paraId="0D4552FF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3.1.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Опис функціональної схеми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;</w:t>
      </w:r>
    </w:p>
    <w:p w14:paraId="378DC5F2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3.2.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Опис компоновки засобів автоматизації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;</w:t>
      </w:r>
    </w:p>
    <w:p w14:paraId="54EFAF6D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3.3.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 xml:space="preserve">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Обґрунтування вибору щита;</w:t>
      </w:r>
    </w:p>
    <w:p w14:paraId="0A29D2A0" w14:textId="77777777" w:rsidR="000808BB" w:rsidRPr="000808BB" w:rsidRDefault="000808BB" w:rsidP="000808BB">
      <w:pPr>
        <w:suppressAutoHyphens/>
        <w:spacing w:line="360" w:lineRule="auto"/>
        <w:ind w:left="-360"/>
        <w:contextualSpacing/>
        <w:rPr>
          <w:rFonts w:ascii="Calibri" w:eastAsia="Times New Roman" w:hAnsi="Calibri" w:cs="Calibri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4.Монтаж, технічне обслуговування та експлуатація приладів і засобів </w:t>
      </w:r>
    </w:p>
    <w:p w14:paraId="0181F86E" w14:textId="77777777" w:rsidR="000808BB" w:rsidRPr="000808BB" w:rsidRDefault="000808BB" w:rsidP="000808BB">
      <w:pPr>
        <w:suppressAutoHyphens/>
        <w:spacing w:line="360" w:lineRule="auto"/>
        <w:ind w:left="-360"/>
        <w:contextualSpacing/>
        <w:rPr>
          <w:rFonts w:ascii="Calibri" w:eastAsia="Times New Roman" w:hAnsi="Calibri" w:cs="Calibri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         автоматизації .</w:t>
      </w:r>
    </w:p>
    <w:p w14:paraId="72243F31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4.1. Первинних перетворювачів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;</w:t>
      </w:r>
    </w:p>
    <w:p w14:paraId="73993395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4.2. Вторинних приладів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;</w:t>
      </w:r>
    </w:p>
    <w:p w14:paraId="575CDF60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lastRenderedPageBreak/>
        <w:t xml:space="preserve">4.3. Приладів  керування ; </w:t>
      </w:r>
    </w:p>
    <w:p w14:paraId="20F256A5" w14:textId="77777777" w:rsidR="000808BB" w:rsidRPr="000808BB" w:rsidRDefault="000808BB" w:rsidP="000808BB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4.4. Виконавчих  механізмів та регулювальних  органів .</w:t>
      </w:r>
    </w:p>
    <w:p w14:paraId="0BF2B995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</w:pPr>
    </w:p>
    <w:p w14:paraId="79C64119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5. Розрахункова частина.</w:t>
      </w:r>
    </w:p>
    <w:p w14:paraId="45BC5039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</w:p>
    <w:p w14:paraId="645E6329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</w:p>
    <w:p w14:paraId="140F0E8A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20AD742A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394E334B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08129B64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4CE00852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49AC0615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67723ABA" w14:textId="77777777" w:rsidR="000808BB" w:rsidRPr="000808BB" w:rsidRDefault="000808BB" w:rsidP="000808BB">
      <w:pPr>
        <w:suppressAutoHyphens/>
        <w:rPr>
          <w:rFonts w:ascii="ISOCPEUR" w:eastAsia="Times New Roman" w:hAnsi="ISOCPEUR" w:cs="ISOCPEUR"/>
          <w:b/>
          <w:i/>
          <w:lang w:val="uk-UA" w:eastAsia="zh-CN"/>
        </w:rPr>
      </w:pPr>
    </w:p>
    <w:p w14:paraId="2443EF60" w14:textId="77777777" w:rsidR="000808BB" w:rsidRPr="000808BB" w:rsidRDefault="000808BB" w:rsidP="000808BB">
      <w:pPr>
        <w:suppressAutoHyphens/>
        <w:rPr>
          <w:rFonts w:ascii="ISOCPEUR" w:eastAsia="Times New Roman" w:hAnsi="ISOCPEUR" w:cs="ISOCPEUR"/>
          <w:b/>
          <w:i/>
          <w:lang w:val="uk-UA" w:eastAsia="zh-CN"/>
        </w:rPr>
      </w:pPr>
    </w:p>
    <w:p w14:paraId="5D430EBD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6. Охорона праці.</w:t>
      </w:r>
    </w:p>
    <w:p w14:paraId="709952D5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7. Рекомендована література.</w:t>
      </w:r>
    </w:p>
    <w:p w14:paraId="450B9DFB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</w:p>
    <w:p w14:paraId="69B86F89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ru-RU" w:eastAsia="zh-CN"/>
        </w:rPr>
      </w:pPr>
    </w:p>
    <w:p w14:paraId="639BD44D" w14:textId="77777777" w:rsidR="000808BB" w:rsidRPr="000808BB" w:rsidRDefault="000808BB" w:rsidP="000808BB">
      <w:pPr>
        <w:suppressAutoHyphens/>
        <w:rPr>
          <w:rFonts w:ascii="ISOCPEUR" w:eastAsia="Times New Roman" w:hAnsi="ISOCPEUR" w:cs="ISOCPEUR"/>
          <w:b/>
          <w:i/>
          <w:sz w:val="28"/>
          <w:szCs w:val="28"/>
          <w:lang w:val="uk-UA" w:eastAsia="zh-CN"/>
        </w:rPr>
      </w:pPr>
    </w:p>
    <w:p w14:paraId="6C2C7FA3" w14:textId="77777777" w:rsidR="000808BB" w:rsidRPr="000808BB" w:rsidRDefault="000808BB" w:rsidP="000808BB">
      <w:pPr>
        <w:suppressAutoHyphens/>
        <w:rPr>
          <w:rFonts w:ascii="ISOCPEUR" w:eastAsia="Times New Roman" w:hAnsi="ISOCPEUR" w:cs="ISOCPEUR"/>
          <w:b/>
          <w:i/>
          <w:sz w:val="28"/>
          <w:szCs w:val="28"/>
          <w:lang w:val="uk-UA" w:eastAsia="zh-CN"/>
        </w:rPr>
      </w:pPr>
    </w:p>
    <w:p w14:paraId="02297F1D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Графічна частина</w:t>
      </w:r>
    </w:p>
    <w:p w14:paraId="0CFE286C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</w:pPr>
    </w:p>
    <w:p w14:paraId="0D616326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Лист 1. Функціональна схема автоматизації;</w:t>
      </w:r>
    </w:p>
    <w:p w14:paraId="6C255DD8" w14:textId="77777777" w:rsidR="000808BB" w:rsidRPr="000062E1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Лист 2. Схема загального вигляду щита;</w:t>
      </w:r>
    </w:p>
    <w:p w14:paraId="708E0923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Лист 3. Схема монтажних з’єднань;  </w:t>
      </w:r>
    </w:p>
    <w:p w14:paraId="140167E6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Лист 4. Схема зовнішніх з’єднань;</w:t>
      </w:r>
    </w:p>
    <w:p w14:paraId="14FB907D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</w:pPr>
    </w:p>
    <w:p w14:paraId="11E2CC27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</w:pPr>
    </w:p>
    <w:p w14:paraId="44BEA53F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  <w:t xml:space="preserve">Дата </w:t>
      </w:r>
      <w:proofErr w:type="spellStart"/>
      <w:r w:rsidRPr="000808BB"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  <w:t>видачі</w:t>
      </w:r>
      <w:proofErr w:type="spellEnd"/>
      <w:r w:rsidRPr="000808BB"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  <w:t>:     “_____”________________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20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__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р.</w:t>
      </w:r>
    </w:p>
    <w:p w14:paraId="60D63AC0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  <w:t xml:space="preserve">Дата 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захисту</w:t>
      </w: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  <w:t xml:space="preserve">:     “_____”________________ 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20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____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р.</w:t>
      </w:r>
    </w:p>
    <w:p w14:paraId="1598C1ED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</w:pPr>
    </w:p>
    <w:p w14:paraId="20546356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</w:pPr>
    </w:p>
    <w:p w14:paraId="6073A398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Керівник курсового проекту ____________________________    (підпис)</w:t>
      </w:r>
    </w:p>
    <w:p w14:paraId="4F57F7C0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lang w:val="uk-UA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Голова циклової    комісії      ____________________________    (підпис)</w:t>
      </w:r>
    </w:p>
    <w:p w14:paraId="7CC8726A" w14:textId="77777777" w:rsidR="000808BB" w:rsidRPr="000808BB" w:rsidRDefault="000808BB" w:rsidP="000808BB">
      <w:pPr>
        <w:suppressAutoHyphens/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</w:pPr>
    </w:p>
    <w:p w14:paraId="30DA3B67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b/>
          <w:sz w:val="28"/>
          <w:szCs w:val="28"/>
          <w:lang w:val="ru-RU" w:eastAsia="zh-CN"/>
        </w:rPr>
      </w:pPr>
    </w:p>
    <w:p w14:paraId="3F25B1AA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b/>
          <w:lang w:val="ru-RU" w:eastAsia="zh-CN"/>
        </w:rPr>
      </w:pPr>
    </w:p>
    <w:p w14:paraId="241D9908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</w:p>
    <w:p w14:paraId="1E848C51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</w:p>
    <w:p w14:paraId="5E07D30B" w14:textId="77777777" w:rsidR="000808BB" w:rsidRPr="000808BB" w:rsidRDefault="000808BB" w:rsidP="000808BB">
      <w:pPr>
        <w:suppressAutoHyphens/>
        <w:rPr>
          <w:rFonts w:ascii="Times New Roman" w:eastAsia="Times New Roman" w:hAnsi="Times New Roman" w:cs="Times New Roman"/>
          <w:lang w:val="uk-UA" w:eastAsia="zh-CN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0808BB" w:rsidRPr="000808BB" w14:paraId="7F5F993F" w14:textId="77777777" w:rsidTr="00F21124">
        <w:tc>
          <w:tcPr>
            <w:tcW w:w="4785" w:type="dxa"/>
          </w:tcPr>
          <w:p w14:paraId="6D38421B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 xml:space="preserve">      </w:t>
            </w:r>
            <w:r w:rsidRPr="000808B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zh-CN"/>
              </w:rPr>
              <w:t>«ЗАТВЕРДЖУЮ»</w:t>
            </w:r>
          </w:p>
        </w:tc>
        <w:tc>
          <w:tcPr>
            <w:tcW w:w="4785" w:type="dxa"/>
          </w:tcPr>
          <w:p w14:paraId="224D0257" w14:textId="77777777" w:rsidR="000808BB" w:rsidRPr="000808BB" w:rsidRDefault="000808BB" w:rsidP="000808BB">
            <w:pPr>
              <w:suppressAutoHyphens/>
              <w:spacing w:line="276" w:lineRule="auto"/>
              <w:ind w:firstLine="1452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 xml:space="preserve">   </w:t>
            </w:r>
          </w:p>
        </w:tc>
      </w:tr>
      <w:tr w:rsidR="000808BB" w:rsidRPr="000808BB" w14:paraId="147A26C4" w14:textId="77777777" w:rsidTr="00F21124">
        <w:tc>
          <w:tcPr>
            <w:tcW w:w="4785" w:type="dxa"/>
          </w:tcPr>
          <w:p w14:paraId="1186F755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 xml:space="preserve">Голова </w:t>
            </w: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циклової комісії</w:t>
            </w:r>
          </w:p>
          <w:p w14:paraId="01CB2BA9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_______________________</w:t>
            </w:r>
          </w:p>
        </w:tc>
        <w:tc>
          <w:tcPr>
            <w:tcW w:w="4785" w:type="dxa"/>
          </w:tcPr>
          <w:p w14:paraId="6A569336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  <w:p w14:paraId="165A6DE4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  <w:p w14:paraId="26368432" w14:textId="77777777" w:rsidR="000808BB" w:rsidRPr="000808BB" w:rsidRDefault="000808BB" w:rsidP="000808BB">
            <w:pPr>
              <w:suppressAutoHyphens/>
              <w:spacing w:line="276" w:lineRule="auto"/>
              <w:ind w:firstLine="1452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</w:tbl>
    <w:p w14:paraId="2D2DF450" w14:textId="77777777" w:rsidR="000808BB" w:rsidRPr="000808BB" w:rsidRDefault="000808BB" w:rsidP="000808BB">
      <w:pPr>
        <w:suppressAutoHyphens/>
        <w:spacing w:line="276" w:lineRule="auto"/>
        <w:jc w:val="center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Графік виконання курсового проекту</w:t>
      </w:r>
    </w:p>
    <w:p w14:paraId="57026300" w14:textId="77777777" w:rsidR="000808BB" w:rsidRPr="000808BB" w:rsidRDefault="000808BB" w:rsidP="000808BB">
      <w:pPr>
        <w:suppressAutoHyphens/>
        <w:spacing w:line="276" w:lineRule="auto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Студента __________________________________________________________</w:t>
      </w:r>
    </w:p>
    <w:p w14:paraId="119CCAD9" w14:textId="77777777" w:rsidR="000808BB" w:rsidRPr="000808BB" w:rsidRDefault="000808BB" w:rsidP="000808BB">
      <w:pPr>
        <w:suppressAutoHyphens/>
        <w:spacing w:line="276" w:lineRule="auto"/>
        <w:jc w:val="center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16"/>
          <w:szCs w:val="16"/>
          <w:lang w:val="uk-UA" w:eastAsia="zh-CN"/>
        </w:rPr>
        <w:t>(прізвище, ім’я, по батькові)</w:t>
      </w:r>
    </w:p>
    <w:p w14:paraId="471EA420" w14:textId="77777777" w:rsidR="000808BB" w:rsidRPr="000808BB" w:rsidRDefault="000808BB" w:rsidP="000808BB">
      <w:pPr>
        <w:suppressAutoHyphens/>
        <w:spacing w:line="276" w:lineRule="auto"/>
        <w:rPr>
          <w:rFonts w:ascii="Times New Roman" w:eastAsia="Times New Roman" w:hAnsi="Times New Roman" w:cs="Times New Roman"/>
          <w:sz w:val="16"/>
          <w:szCs w:val="16"/>
          <w:lang w:val="uk-UA" w:eastAsia="zh-CN"/>
        </w:rPr>
      </w:pPr>
    </w:p>
    <w:p w14:paraId="7D8B296D" w14:textId="77777777" w:rsidR="000808BB" w:rsidRPr="000808BB" w:rsidRDefault="000808BB" w:rsidP="000808BB">
      <w:pPr>
        <w:suppressAutoHyphens/>
        <w:spacing w:line="276" w:lineRule="auto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Група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_______</w:t>
      </w:r>
    </w:p>
    <w:p w14:paraId="5EC13794" w14:textId="77777777" w:rsidR="000808BB" w:rsidRPr="000808BB" w:rsidRDefault="000808BB" w:rsidP="000808BB">
      <w:pPr>
        <w:suppressAutoHyphens/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Спеціальності</w:t>
      </w: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: 151</w:t>
      </w:r>
    </w:p>
    <w:p w14:paraId="357E01B5" w14:textId="77777777" w:rsidR="000808BB" w:rsidRPr="000808BB" w:rsidRDefault="000808BB" w:rsidP="000808BB">
      <w:pPr>
        <w:suppressAutoHyphens/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З дисципліни</w:t>
      </w:r>
      <w:r w:rsidRPr="000808BB">
        <w:rPr>
          <w:rFonts w:ascii="Times New Roman" w:eastAsia="Times New Roman" w:hAnsi="Times New Roman" w:cs="Times New Roman"/>
          <w:lang w:val="uk-UA" w:eastAsia="zh-CN"/>
        </w:rPr>
        <w:t>: «Експлуатація та ремонт технічних засобів автоматизованих систем»</w:t>
      </w:r>
    </w:p>
    <w:p w14:paraId="3E144788" w14:textId="77777777" w:rsidR="000808BB" w:rsidRPr="000808BB" w:rsidRDefault="000808BB" w:rsidP="000808BB">
      <w:pPr>
        <w:suppressAutoHyphens/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b/>
          <w:sz w:val="28"/>
          <w:szCs w:val="28"/>
          <w:lang w:val="uk-UA" w:eastAsia="zh-CN"/>
        </w:rPr>
        <w:t>Тема проекту</w:t>
      </w:r>
      <w:r w:rsidRPr="000808BB">
        <w:rPr>
          <w:rFonts w:ascii="Calibri" w:eastAsia="Times New Roman" w:hAnsi="Calibri" w:cs="Calibri"/>
          <w:sz w:val="22"/>
          <w:szCs w:val="22"/>
          <w:lang w:val="ru-RU" w:eastAsia="zh-CN"/>
        </w:rPr>
        <w:t>:____________________________________________________________________________________________________________________________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960"/>
        <w:gridCol w:w="4109"/>
        <w:gridCol w:w="1410"/>
        <w:gridCol w:w="7"/>
        <w:gridCol w:w="1553"/>
        <w:gridCol w:w="7"/>
        <w:gridCol w:w="1295"/>
      </w:tblGrid>
      <w:tr w:rsidR="000808BB" w:rsidRPr="000808BB" w14:paraId="6D056A54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0910E3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Поз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99E32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Зміст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96B3D0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Термін виконання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D0FA0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Позначка про виконання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D3787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Підпис керівника</w:t>
            </w:r>
          </w:p>
          <w:p w14:paraId="3BD81E0B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lang w:val="uk-UA" w:eastAsia="zh-CN"/>
              </w:rPr>
              <w:t>проектом</w:t>
            </w:r>
          </w:p>
        </w:tc>
      </w:tr>
      <w:tr w:rsidR="000808BB" w:rsidRPr="000808BB" w14:paraId="66F445E0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D0CA9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1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B517C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Вступ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21F4AF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B4DA7A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72B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5146148D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298954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2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862506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 xml:space="preserve">      Загальна  частина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4711ED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77428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0122D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762F969A" w14:textId="77777777" w:rsidTr="00F21124">
        <w:trPr>
          <w:trHeight w:val="18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8F34A6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38C75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Технологічна  частина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9061A2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FE6AE0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70A3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67780528" w14:textId="77777777" w:rsidTr="00F21124">
        <w:trPr>
          <w:trHeight w:val="21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17BBF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3.1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51426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16"/>
                <w:szCs w:val="16"/>
                <w:lang w:val="uk-UA" w:eastAsia="zh-CN"/>
              </w:rPr>
              <w:t>Опис виробництва, де проводиться монтаж КВП і 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42AD66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0319B6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5E6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79F56727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6ABFC7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3.2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4BEC84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Опис функціональної схеми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BD58C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03861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D209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05526265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332BC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3.3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3E41F9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Опис вибору приладів та  засобів автоматизації  технологічним процесом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75A19C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5A156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2B8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5F27610B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56993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3.4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FFFEAD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Опис вибору щита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D9F742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EF7299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2656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5D265663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C2DEDB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3.5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EC34B3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Опис компоновки засобів автоматизації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E9941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3A57D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851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4FB1B02A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CCF30D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4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950075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 xml:space="preserve">Монтаж, технічне обслуговування і експлуатація приладів та  засобів автоматизації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F4DF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EBED2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39B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464D043D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C02C2C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3.1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B89EC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Первинні прилади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96F8F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DA6B49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888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356B3D07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88226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4.2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95AFD7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Прилади контролю і регулювання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7A240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682E3F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D4D2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1AE52DE0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110CFB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4.3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BF86A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Виконавчі механізми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5BE7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C8D1C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433D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1B68FB29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1DA664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5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53720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Розрахункова частина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A09693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D57F9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4CBBE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6DDAE806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782425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6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0F6787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Охорона праці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34F7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0CE651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99F3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5C76BE6B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042BFD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183B7C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Графічна частина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EF531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012DFE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5744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7E0A563F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73EC3B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Лист 1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3A79B6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Функціональна схема автоматизації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C12A3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43B0AF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E0FA0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2BE6C4D1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BA904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Лист 2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B001A8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 xml:space="preserve">     Схема загального вигляду щита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3C3F9C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0F24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B66E2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222DEA77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96229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Лист 3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D7AFBD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 xml:space="preserve">     Схема монтажних з’єднань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DAE44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9340EB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E4585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150BA6B9" w14:textId="77777777" w:rsidTr="00F21124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8A77A" w14:textId="77777777" w:rsidR="000808BB" w:rsidRPr="000808BB" w:rsidRDefault="000808BB" w:rsidP="000808BB">
            <w:pPr>
              <w:suppressAutoHyphens/>
              <w:spacing w:line="276" w:lineRule="auto"/>
              <w:jc w:val="center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>Лист 4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8DE1C4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2"/>
                <w:szCs w:val="22"/>
                <w:lang w:val="uk-UA" w:eastAsia="zh-CN"/>
              </w:rPr>
              <w:t xml:space="preserve">     Схема зовнішніх з’єднань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1AEC01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CA6FF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F6D29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</w:pPr>
          </w:p>
        </w:tc>
      </w:tr>
      <w:tr w:rsidR="000808BB" w:rsidRPr="000808BB" w14:paraId="63B27297" w14:textId="77777777" w:rsidTr="00F21124">
        <w:trPr>
          <w:trHeight w:val="34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07BF1A" w14:textId="77777777" w:rsidR="000808BB" w:rsidRPr="000808BB" w:rsidRDefault="000808BB" w:rsidP="000808BB">
            <w:pPr>
              <w:suppressAutoHyphens/>
              <w:spacing w:line="276" w:lineRule="auto"/>
              <w:ind w:left="108"/>
              <w:jc w:val="both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 xml:space="preserve"> 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3B359D" w14:textId="77777777" w:rsidR="000808BB" w:rsidRPr="000808BB" w:rsidRDefault="000808BB" w:rsidP="000808BB">
            <w:pPr>
              <w:suppressAutoHyphens/>
              <w:spacing w:line="276" w:lineRule="auto"/>
              <w:rPr>
                <w:rFonts w:ascii="Calibri" w:eastAsia="Times New Roman" w:hAnsi="Calibri" w:cs="Calibri"/>
                <w:sz w:val="22"/>
                <w:szCs w:val="22"/>
                <w:lang w:val="ru-RU" w:eastAsia="zh-CN"/>
              </w:rPr>
            </w:pPr>
            <w:r w:rsidRPr="000808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zh-CN"/>
              </w:rPr>
              <w:t>Оформлення  пояснювальної  записки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4BAE7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02F4EE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0D1A" w14:textId="77777777" w:rsidR="000808BB" w:rsidRPr="000808BB" w:rsidRDefault="000808BB" w:rsidP="000808BB">
            <w:pPr>
              <w:suppressAutoHyphens/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</w:tbl>
    <w:p w14:paraId="4FE2E405" w14:textId="77777777" w:rsidR="000808BB" w:rsidRPr="000808BB" w:rsidRDefault="000808BB" w:rsidP="000808BB">
      <w:pPr>
        <w:suppressAutoHyphens/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</w:p>
    <w:p w14:paraId="4E527380" w14:textId="77777777" w:rsidR="000808BB" w:rsidRPr="000808BB" w:rsidRDefault="000808BB" w:rsidP="000808BB">
      <w:pPr>
        <w:suppressAutoHyphens/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val="ru-RU" w:eastAsia="zh-CN"/>
        </w:rPr>
      </w:pPr>
      <w:r w:rsidRPr="000808BB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>Керівник  проекту  ____________________________</w:t>
      </w:r>
    </w:p>
    <w:sdt>
      <w:sdtPr>
        <w:rPr>
          <w:lang w:val="ru-RU"/>
        </w:rPr>
        <w:id w:val="1274131188"/>
        <w:docPartObj>
          <w:docPartGallery w:val="Table of Contents"/>
          <w:docPartUnique/>
        </w:docPartObj>
      </w:sdtPr>
      <w:sdtEndPr>
        <w:rPr>
          <w:b/>
          <w:bCs/>
          <w:noProof/>
          <w:lang/>
        </w:rPr>
      </w:sdtEndPr>
      <w:sdtContent>
        <w:p w14:paraId="4C25CD9E" w14:textId="77777777" w:rsidR="004E39FD" w:rsidRDefault="004E39FD" w:rsidP="004E39FD">
          <w:pPr>
            <w:spacing w:line="360" w:lineRule="auto"/>
            <w:ind w:firstLine="709"/>
            <w:jc w:val="center"/>
          </w:pPr>
          <w:r>
            <w:rPr>
              <w:rFonts w:ascii="Times New Roman" w:hAnsi="Times New Roman" w:cs="Times New Roman"/>
              <w:sz w:val="28"/>
              <w:szCs w:val="28"/>
              <w:lang w:val="ru-RU"/>
            </w:rPr>
            <w:t>ЗМІСТ</w:t>
          </w:r>
        </w:p>
        <w:p w14:paraId="614DF140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223257435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  <w:lang w:val="ru-RU"/>
              </w:rPr>
              <w:t>ВСТУП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_Toc223257435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6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D0FB3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36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1. ЗАГАЛЬНА ЧАСТИНА. ХАРАКТЕРИСТИКА ВИРОБНИЦТВА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_Toc223257436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7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9C00BA4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37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1.1 Характеристика технологічного процесу виробництва керамічної плитки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_Toc223257437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7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78B3C3D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38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1.2 Структура автоматизованої системи управління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_Toc223257438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7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392C9B4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39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2. ТЕХНОЛОГІЧНА ЧАСТИНА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_Toc223257439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9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150B430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0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2.1 Опис функціональної схеми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_Toc223257440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9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1D7F50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1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2.2 Опис компоновки приладів і засобів автоматизації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_Toc223257441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10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6A9ECCA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2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2.3 Обґрунтування вибору щита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_Toc223257442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11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EDDB38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3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3. МОНТАЖ І ТЕХНІЧНЕ ОБСЛУГОВУВАННЯ ПРИЛАДІВ КОНТРОЛЮ І РЕГУЛЮВАННЯ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_Toc223257443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13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2FFEB61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4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3.1 Первинні прилади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_Toc223257444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13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EF5C1A0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5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3.2 Прилади контролю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_Toc223257445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14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5120BB6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6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3.3 Прилади регулювання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_Toc223257446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15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058373D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7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3.4 Виконавчі механізми і регулювальні органи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_Toc223257447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16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4BC4C6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8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4. РОЗРАХУНКОВА ЧАСТИНА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_Toc223257448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18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C8C0D1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49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4.1 Розрахунок теплового балансу зони сушіння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_Toc223257449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18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99CE77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0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4.2 Розрахунок похибки системи вимірювання температури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_Toc223257450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19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92A272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1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4.3 Розрахунок надійності АСУ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_Toc223257451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20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6EA283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2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4.4 Розрахунок налаштувань позиціонера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_Toc223257452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22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5D7725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3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5. ОХОРОНА ПРАЦІ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_Toc223257453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23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2B0B483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4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5.1 Аналіз небезпечних і шкідливих виробничих факторів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_Toc223257454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23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009D8EA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5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</w:rPr>
              <w:t>5.2 Вимоги до організації робочого місця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_Toc223257455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24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D33BE2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6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  <w:lang w:val="ru-RU"/>
              </w:rPr>
              <w:t>ВИСНОВКИ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_Toc223257456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25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6AD33C2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7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  <w:lang w:val="ru-RU"/>
              </w:rPr>
              <w:t>СПИСОК ВИКОРИСТАНИХ ДЖЕРЕЛ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_Toc223257457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26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A7471C" w14:textId="77777777" w:rsidR="004E39FD" w:rsidRPr="000728B9" w:rsidRDefault="004E39FD">
          <w:pPr>
            <w:pStyle w:val="11"/>
            <w:tabs>
              <w:tab w:val="right" w:leader="dot" w:pos="9344"/>
            </w:tabs>
            <w:rPr>
              <w:rFonts w:ascii="Times New Roman" w:hAnsi="Times New Roman" w:cs="Times New Roman"/>
              <w:b w:val="0"/>
              <w:bCs w:val="0"/>
              <w:i w:val="0"/>
              <w:iCs w:val="0"/>
              <w:noProof/>
              <w:sz w:val="28"/>
              <w:szCs w:val="28"/>
            </w:rPr>
          </w:pPr>
          <w:hyperlink w:anchor="_Toc223257458" w:history="1">
            <w:r w:rsidRPr="000728B9">
              <w:rPr>
                <w:rStyle w:val="ab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sz w:val="28"/>
                <w:szCs w:val="28"/>
                <w:lang w:val="ru-RU"/>
              </w:rPr>
              <w:t>ДОДАТКИ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ab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begin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instrText xml:space="preserve"> PAGEREF _Toc223257458 \h </w:instrTex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separate"/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t>27</w:t>
            </w:r>
            <w:r w:rsidRPr="000728B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55FC866" w14:textId="77777777" w:rsidR="004E39FD" w:rsidRDefault="004E39FD">
          <w:r>
            <w:rPr>
              <w:b/>
              <w:bCs/>
              <w:noProof/>
            </w:rPr>
            <w:fldChar w:fldCharType="end"/>
          </w:r>
        </w:p>
      </w:sdtContent>
    </w:sdt>
    <w:p w14:paraId="2697D8FB" w14:textId="77777777" w:rsidR="002274F9" w:rsidRDefault="002274F9" w:rsidP="000A693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A6BEC8D" w14:textId="77777777" w:rsidR="002274F9" w:rsidRDefault="002274F9" w:rsidP="000A693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95EAF1F" w14:textId="77777777" w:rsidR="002274F9" w:rsidRDefault="002274F9" w:rsidP="000A6935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10710032" w14:textId="77777777" w:rsidR="002274F9" w:rsidRPr="002274F9" w:rsidRDefault="004B65EF" w:rsidP="000A6935">
      <w:pPr>
        <w:pStyle w:val="1"/>
        <w:spacing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bookmarkStart w:id="0" w:name="_Toc223257435"/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ВСТУП</w:t>
      </w:r>
      <w:bookmarkEnd w:id="0"/>
    </w:p>
    <w:p w14:paraId="5A214006" w14:textId="77777777" w:rsidR="002274F9" w:rsidRDefault="002274F9" w:rsidP="00B12D5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8A2196B" w14:textId="77777777" w:rsidR="003F11C1" w:rsidRPr="003F11C1" w:rsidRDefault="003F11C1" w:rsidP="003F11C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1C1">
        <w:rPr>
          <w:rFonts w:ascii="Times New Roman" w:hAnsi="Times New Roman" w:cs="Times New Roman"/>
          <w:sz w:val="28"/>
          <w:szCs w:val="28"/>
        </w:rPr>
        <w:t>Виробництво керамічної плитки для підлоги є одним із найбільш енергоємних напрямків будівельної індустрії, де технологічний процес сушіння відіграє ключову роль у формуванні кінцевих фізико-механічних властивостей виробу. Тунельна сушарка є агрегатом безперервної дії, в якому вироби рухаються крізь зони з різними температурно-вологісними режимами. Відхилення параметрів сушіння навіть на 5–8% від нормативних значень призводить до появи тріщин, жолоблення та розшарування заготовок, що суттєво збільшує відсоток браку та підвищує питомі витрати теплоносія.</w:t>
      </w:r>
    </w:p>
    <w:p w14:paraId="0DB605A6" w14:textId="77777777" w:rsidR="003F11C1" w:rsidRPr="003F11C1" w:rsidRDefault="003F11C1" w:rsidP="003F11C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1C1">
        <w:rPr>
          <w:rFonts w:ascii="Times New Roman" w:hAnsi="Times New Roman" w:cs="Times New Roman"/>
          <w:sz w:val="28"/>
          <w:szCs w:val="28"/>
        </w:rPr>
        <w:t>Автоматизована система управління (АСУ) процесом сушіння забезпечує підтримання заданих параметрів теплоносія — температури, вологості та швидкості руху повітря — у кожній зоні тунелю з точністю, недосяжною для операторів-людей при ручному управлінні. Впровадження сучасних засобів КВП і А дозволяє скоротити витрати теплоносія на 12–18%, знизити відсоток бракованих виробів до 1,5–2,5%, а також підвищити продуктивність агрегату за рахунок оптимізації швидкості конвеєра.</w:t>
      </w:r>
    </w:p>
    <w:p w14:paraId="1B037ABD" w14:textId="77777777" w:rsidR="003F11C1" w:rsidRPr="003F11C1" w:rsidRDefault="003F11C1" w:rsidP="003F11C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1C1">
        <w:rPr>
          <w:rFonts w:ascii="Times New Roman" w:hAnsi="Times New Roman" w:cs="Times New Roman"/>
          <w:sz w:val="28"/>
          <w:szCs w:val="28"/>
        </w:rPr>
        <w:t>Метою даної роботи є аналіз структури АСУ процесом сушіння керамічної плитки для підлоги в тунельній сушарці, обґрунтування вибору засобів КВП і А, розрахунок параметрів регулювання та розробка рекомендацій щодо технічного обслуговування і ремонту системи. Робота охоплює питання монтажу первинних перетворювачів, регулювальних приладів, виконавчих механізмів, а також питання охорони праці при експлуатації АСУ.</w:t>
      </w:r>
    </w:p>
    <w:p w14:paraId="6F88586F" w14:textId="77777777" w:rsidR="00B12D52" w:rsidRDefault="00B12D52" w:rsidP="00B12D5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CB587DE" w14:textId="77777777" w:rsidR="002274F9" w:rsidRDefault="002274F9" w:rsidP="000A6935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3B2A3F11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" w:name="_Toc223257436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1. ЗАГАЛЬНА ЧАСТИНА. ХАРАКТЕРИСТИКА ВИРОБНИЦТВА</w:t>
      </w:r>
      <w:bookmarkEnd w:id="1"/>
    </w:p>
    <w:p w14:paraId="5EC24CD6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223257437"/>
      <w:r w:rsidRPr="00B23869">
        <w:rPr>
          <w:rFonts w:ascii="Times New Roman" w:hAnsi="Times New Roman" w:cs="Times New Roman"/>
          <w:color w:val="auto"/>
          <w:sz w:val="28"/>
          <w:szCs w:val="28"/>
        </w:rPr>
        <w:t>1.1 Характеристика технологічного процесу виробництва керамічної плитки</w:t>
      </w:r>
      <w:bookmarkEnd w:id="2"/>
    </w:p>
    <w:p w14:paraId="5F0A898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Виробництво керамічної плитки для підлоги здійснюється методом пресування з наступним одно- або двократним випалом. До процесу сушіння надходять сирі заготовки після преса, що мають вологість 4,5–6,5% та температуру 25–35°C. Завдання тунельної сушарки — знизити вологість заготовки до залишкової 0,3–0,8% при збереженні механічної цілісності виробу.</w:t>
      </w:r>
    </w:p>
    <w:p w14:paraId="324AED7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Тунельна сушарка являє собою горизонтальний канал довжиною 60–120 м, поділений на 4–6 технологічних зон. Заготовки транспортуються роликовим конвеєром зі швидкістю 1,5–4,5 м/хв. Теплоносій — суміш відхідних газів печі та підігрітого повітря — подається у зони через регульовані клапани. Основні технологічні параметри наведено в таблиці 1.1.</w:t>
      </w:r>
    </w:p>
    <w:p w14:paraId="7F83C30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Таблиця 1.1 Технологічні параметри зон тунельної сушарки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2"/>
        <w:gridCol w:w="1627"/>
        <w:gridCol w:w="2467"/>
        <w:gridCol w:w="2467"/>
        <w:gridCol w:w="2091"/>
      </w:tblGrid>
      <w:tr w:rsidR="001C5D17" w:rsidRPr="003C3D90" w14:paraId="4DDFD68E" w14:textId="77777777" w:rsidTr="00347888">
        <w:tc>
          <w:tcPr>
            <w:tcW w:w="0" w:type="auto"/>
            <w:hideMark/>
          </w:tcPr>
          <w:p w14:paraId="7CDD6EC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Зона</w:t>
            </w:r>
          </w:p>
        </w:tc>
        <w:tc>
          <w:tcPr>
            <w:tcW w:w="0" w:type="auto"/>
            <w:hideMark/>
          </w:tcPr>
          <w:p w14:paraId="55EFD216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Довжина зони, м</w:t>
            </w:r>
          </w:p>
        </w:tc>
        <w:tc>
          <w:tcPr>
            <w:tcW w:w="0" w:type="auto"/>
            <w:hideMark/>
          </w:tcPr>
          <w:p w14:paraId="6C5B7154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Температура теплоносія, °C</w:t>
            </w:r>
          </w:p>
        </w:tc>
        <w:tc>
          <w:tcPr>
            <w:tcW w:w="0" w:type="auto"/>
            <w:hideMark/>
          </w:tcPr>
          <w:p w14:paraId="0B178D78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Відносна вологість повітря, %</w:t>
            </w:r>
          </w:p>
        </w:tc>
        <w:tc>
          <w:tcPr>
            <w:tcW w:w="0" w:type="auto"/>
            <w:hideMark/>
          </w:tcPr>
          <w:p w14:paraId="219AE214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Швидкість повітря, м/с</w:t>
            </w:r>
          </w:p>
        </w:tc>
      </w:tr>
      <w:tr w:rsidR="001C5D17" w:rsidRPr="003C3D90" w14:paraId="5F5CBB08" w14:textId="77777777" w:rsidTr="00347888">
        <w:tc>
          <w:tcPr>
            <w:tcW w:w="0" w:type="auto"/>
            <w:hideMark/>
          </w:tcPr>
          <w:p w14:paraId="1F36F5C2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1A7EC3BC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hideMark/>
          </w:tcPr>
          <w:p w14:paraId="0C27B5E1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40–60</w:t>
            </w:r>
          </w:p>
        </w:tc>
        <w:tc>
          <w:tcPr>
            <w:tcW w:w="0" w:type="auto"/>
            <w:hideMark/>
          </w:tcPr>
          <w:p w14:paraId="6A791D2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65–75</w:t>
            </w:r>
          </w:p>
        </w:tc>
        <w:tc>
          <w:tcPr>
            <w:tcW w:w="0" w:type="auto"/>
            <w:hideMark/>
          </w:tcPr>
          <w:p w14:paraId="436045A6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1,5–2,0</w:t>
            </w:r>
          </w:p>
        </w:tc>
      </w:tr>
      <w:tr w:rsidR="001C5D17" w:rsidRPr="003C3D90" w14:paraId="08BC8DA7" w14:textId="77777777" w:rsidTr="00347888">
        <w:tc>
          <w:tcPr>
            <w:tcW w:w="0" w:type="auto"/>
            <w:hideMark/>
          </w:tcPr>
          <w:p w14:paraId="038017EC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64226F6E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hideMark/>
          </w:tcPr>
          <w:p w14:paraId="1819BFBB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70–90</w:t>
            </w:r>
          </w:p>
        </w:tc>
        <w:tc>
          <w:tcPr>
            <w:tcW w:w="0" w:type="auto"/>
            <w:hideMark/>
          </w:tcPr>
          <w:p w14:paraId="2EDD2A92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45–55</w:t>
            </w:r>
          </w:p>
        </w:tc>
        <w:tc>
          <w:tcPr>
            <w:tcW w:w="0" w:type="auto"/>
            <w:hideMark/>
          </w:tcPr>
          <w:p w14:paraId="75B7015F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2,0–2,5</w:t>
            </w:r>
          </w:p>
        </w:tc>
      </w:tr>
      <w:tr w:rsidR="001C5D17" w:rsidRPr="003C3D90" w14:paraId="1BF56811" w14:textId="77777777" w:rsidTr="00347888">
        <w:tc>
          <w:tcPr>
            <w:tcW w:w="0" w:type="auto"/>
            <w:hideMark/>
          </w:tcPr>
          <w:p w14:paraId="44930820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57AB7FE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hideMark/>
          </w:tcPr>
          <w:p w14:paraId="6956974F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100–115</w:t>
            </w:r>
          </w:p>
        </w:tc>
        <w:tc>
          <w:tcPr>
            <w:tcW w:w="0" w:type="auto"/>
            <w:hideMark/>
          </w:tcPr>
          <w:p w14:paraId="39F79C19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25–35</w:t>
            </w:r>
          </w:p>
        </w:tc>
        <w:tc>
          <w:tcPr>
            <w:tcW w:w="0" w:type="auto"/>
            <w:hideMark/>
          </w:tcPr>
          <w:p w14:paraId="6B2C4239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2,5–3,0</w:t>
            </w:r>
          </w:p>
        </w:tc>
      </w:tr>
      <w:tr w:rsidR="001C5D17" w:rsidRPr="003C3D90" w14:paraId="00B5473E" w14:textId="77777777" w:rsidTr="00347888">
        <w:tc>
          <w:tcPr>
            <w:tcW w:w="0" w:type="auto"/>
            <w:hideMark/>
          </w:tcPr>
          <w:p w14:paraId="30A60242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6BB16CA6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hideMark/>
          </w:tcPr>
          <w:p w14:paraId="10A211DF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115–125</w:t>
            </w:r>
          </w:p>
        </w:tc>
        <w:tc>
          <w:tcPr>
            <w:tcW w:w="0" w:type="auto"/>
            <w:hideMark/>
          </w:tcPr>
          <w:p w14:paraId="34944B5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10–20</w:t>
            </w:r>
          </w:p>
        </w:tc>
        <w:tc>
          <w:tcPr>
            <w:tcW w:w="0" w:type="auto"/>
            <w:hideMark/>
          </w:tcPr>
          <w:p w14:paraId="381B0C5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3,0–3,5</w:t>
            </w:r>
          </w:p>
        </w:tc>
      </w:tr>
      <w:tr w:rsidR="001C5D17" w:rsidRPr="003C3D90" w14:paraId="4856D977" w14:textId="77777777" w:rsidTr="00347888">
        <w:tc>
          <w:tcPr>
            <w:tcW w:w="0" w:type="auto"/>
            <w:hideMark/>
          </w:tcPr>
          <w:p w14:paraId="457ABCA3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10A38C04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6D3F2960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90–100</w:t>
            </w:r>
          </w:p>
        </w:tc>
        <w:tc>
          <w:tcPr>
            <w:tcW w:w="0" w:type="auto"/>
            <w:hideMark/>
          </w:tcPr>
          <w:p w14:paraId="2B23435C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15–25</w:t>
            </w:r>
          </w:p>
        </w:tc>
        <w:tc>
          <w:tcPr>
            <w:tcW w:w="0" w:type="auto"/>
            <w:hideMark/>
          </w:tcPr>
          <w:p w14:paraId="02DBE117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2,0–2,5</w:t>
            </w:r>
          </w:p>
        </w:tc>
      </w:tr>
      <w:tr w:rsidR="001C5D17" w:rsidRPr="003C3D90" w14:paraId="430891E4" w14:textId="77777777" w:rsidTr="00347888">
        <w:tc>
          <w:tcPr>
            <w:tcW w:w="0" w:type="auto"/>
            <w:hideMark/>
          </w:tcPr>
          <w:p w14:paraId="46E18738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550D49C8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79D460B5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50–65</w:t>
            </w:r>
          </w:p>
        </w:tc>
        <w:tc>
          <w:tcPr>
            <w:tcW w:w="0" w:type="auto"/>
            <w:hideMark/>
          </w:tcPr>
          <w:p w14:paraId="638F04E6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30–40</w:t>
            </w:r>
          </w:p>
        </w:tc>
        <w:tc>
          <w:tcPr>
            <w:tcW w:w="0" w:type="auto"/>
            <w:hideMark/>
          </w:tcPr>
          <w:p w14:paraId="00BBE338" w14:textId="77777777" w:rsidR="00B23869" w:rsidRPr="00B23869" w:rsidRDefault="00B23869" w:rsidP="003C3D90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1,5–2,0</w:t>
            </w:r>
          </w:p>
        </w:tc>
      </w:tr>
    </w:tbl>
    <w:p w14:paraId="3AD1BAA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Процес сушіння підпорядковується рівнянню масообміну Льюїса, що описує зв'язок між інтенсивністю випаровування вологи та параметрами теплоносія. Питома продуктивність сушарки становить 180–240 кг випареної вологи на 1 м² активної площі за годину. Загальна продуктивність підприємства — 8500–12000 м² плитки за добу.</w:t>
      </w:r>
    </w:p>
    <w:p w14:paraId="1AF2BABE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223257438"/>
      <w:r w:rsidRPr="00B23869">
        <w:rPr>
          <w:rFonts w:ascii="Times New Roman" w:hAnsi="Times New Roman" w:cs="Times New Roman"/>
          <w:color w:val="auto"/>
          <w:sz w:val="28"/>
          <w:szCs w:val="28"/>
        </w:rPr>
        <w:t>1.2 Структура автоматизованої системи управління</w:t>
      </w:r>
      <w:bookmarkEnd w:id="3"/>
    </w:p>
    <w:p w14:paraId="6CF2BA3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 xml:space="preserve">АСУ процесом сушіння побудована за ієрархічним принципом і включає три рівні управління. Нижній рівень — польові прилади (датчики температури, вологості, витрати повітря, витратоміри газу). Середній рівень — контролери та регулятори, встановлені в операторському щиті. Верхній </w:t>
      </w:r>
      <w:r w:rsidRPr="00B23869">
        <w:rPr>
          <w:rFonts w:ascii="Times New Roman" w:hAnsi="Times New Roman" w:cs="Times New Roman"/>
          <w:sz w:val="28"/>
          <w:szCs w:val="28"/>
        </w:rPr>
        <w:lastRenderedPageBreak/>
        <w:t>рівень — SCADA-система на базі промислового комп'ютера з відображенням технологічних параметрів у реальному часі.</w:t>
      </w:r>
    </w:p>
    <w:p w14:paraId="36DF2D8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Система здійснює автоматичне регулювання 18 параметрів, з яких 12 є регульованими величинами і 6 — параметрами сигналізації. Загальна кількість точок вводу-виводу — 84, з яких 52 аналогових і 32 дискретних. Цикл опитування датчиків — 250 мс. Ступінь автоматизації процесу — 94%.</w:t>
      </w:r>
    </w:p>
    <w:p w14:paraId="2AE30BA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43F869" w14:textId="77777777" w:rsidR="00EF58E5" w:rsidRDefault="00EF58E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419DCB0E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223257439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2. ТЕХНОЛОГІЧНА ЧАСТИНА</w:t>
      </w:r>
      <w:bookmarkEnd w:id="4"/>
    </w:p>
    <w:p w14:paraId="5D83BC0A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223257440"/>
      <w:r w:rsidRPr="00B23869">
        <w:rPr>
          <w:rFonts w:ascii="Times New Roman" w:hAnsi="Times New Roman" w:cs="Times New Roman"/>
          <w:color w:val="auto"/>
          <w:sz w:val="28"/>
          <w:szCs w:val="28"/>
        </w:rPr>
        <w:t>2.1 Опис функціональної схеми</w:t>
      </w:r>
      <w:bookmarkEnd w:id="5"/>
    </w:p>
    <w:p w14:paraId="21D1B15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Функціональна схема АСУ тунельної сушарки відображає взаємозв'язок між об'єктом управління, первинними перетворювачами, вторинними приладами, регуляторами та виконавчими механізмами. Схема розроблена відповідно до ДСТУ ГОСТ 21.208:2009 «Автоматизація технологічних процесів. Позначення умовні приладів і засобів автоматизації у схемах».</w:t>
      </w:r>
    </w:p>
    <w:p w14:paraId="048C1033" w14:textId="77777777" w:rsidR="00723325" w:rsidRDefault="00EF58E5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F5D851B" wp14:editId="73263D37">
            <wp:extent cx="5939790" cy="32385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6289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У першій зоні здійснюється плавний розігрів заготовок від 25°C до 55–60°C з одночасним підтриманням відносної вологості повітря на рівні 65–75% для запобігання занадто інтенсивному випаровуванню поверхневої вологи, яке може спричинити утворення тріщин. Контур регулювання температури в зоні 1 складається з термоперетворювача опору Pt-100 (позиція 1TE), перетворювача сигналу (1TT), ПІД-регулятора (1TC) та пневматичного клапана подачі теплоносія (1TV). Контур регулювання вологості використовує ємнісний датчик вологості (1QE), вторинний прилад (1QT) і клапан подачі пари (1QV).</w:t>
      </w:r>
    </w:p>
    <w:p w14:paraId="60607F0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 xml:space="preserve">У зонах 2–4 здійснюється основне сушіння при температурах 70–125°C та низькій відносній вологості 10–35%. У цих зонах найбільш інтенсивне видалення капілярно-зв'язаної вологи, тому точність регулювання </w:t>
      </w:r>
      <w:r w:rsidRPr="00B23869">
        <w:rPr>
          <w:rFonts w:ascii="Times New Roman" w:hAnsi="Times New Roman" w:cs="Times New Roman"/>
          <w:sz w:val="28"/>
          <w:szCs w:val="28"/>
        </w:rPr>
        <w:lastRenderedPageBreak/>
        <w:t>температури має становити ±2°C. Зони 5 та 6 є охолоджувальними: тут температура знижується до 50–65°C для підготовки виробів до наступної технологічної операції — глазурування або безпосередньо до пакування.</w:t>
      </w:r>
    </w:p>
    <w:p w14:paraId="70F501C8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6" w:name="_Toc223257441"/>
      <w:r w:rsidRPr="00B23869">
        <w:rPr>
          <w:rFonts w:ascii="Times New Roman" w:hAnsi="Times New Roman" w:cs="Times New Roman"/>
          <w:color w:val="auto"/>
          <w:sz w:val="28"/>
          <w:szCs w:val="28"/>
        </w:rPr>
        <w:t>2.2 Опис компоновки приладів і засобів автоматизації</w:t>
      </w:r>
      <w:bookmarkEnd w:id="6"/>
    </w:p>
    <w:p w14:paraId="02524D3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Компоновка засобів автоматизації передбачає раціональне розміщення первинних перетворювачів безпосередньо на технологічному обладнанні, а вторинних приладів і регуляторів — на операторському щиті у центральній операторській. Відстань від польових приладів до щита становить 45–85 м, що визначає вимоги до типу сигналів передачі даних.</w:t>
      </w:r>
    </w:p>
    <w:p w14:paraId="2A6A197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Первинні перетворювачі температури встановлюються на відстані 300 мм від верхньої стінки тунелю, по центру поперечного перерізу зони, у зонах рівномірного потоку теплоносія. Датчики вологості монтуються у вихідних патрубках витяжної вентиляції кожної зони. Витратоміри газу встановлюються на магістральних трубопроводах подачі теплоносія до розподільного колектора.</w:t>
      </w:r>
    </w:p>
    <w:p w14:paraId="435FD12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Таблиця 2.1 Специфікація засобів автоматизації тунельної сушарки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16"/>
        <w:gridCol w:w="2463"/>
        <w:gridCol w:w="1513"/>
        <w:gridCol w:w="1808"/>
        <w:gridCol w:w="1234"/>
        <w:gridCol w:w="1310"/>
      </w:tblGrid>
      <w:tr w:rsidR="00611F81" w:rsidRPr="00802B63" w14:paraId="497F1640" w14:textId="77777777" w:rsidTr="00D342D7">
        <w:tc>
          <w:tcPr>
            <w:tcW w:w="0" w:type="auto"/>
            <w:hideMark/>
          </w:tcPr>
          <w:p w14:paraId="4DE8D895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Позиція</w:t>
            </w:r>
          </w:p>
        </w:tc>
        <w:tc>
          <w:tcPr>
            <w:tcW w:w="0" w:type="auto"/>
            <w:hideMark/>
          </w:tcPr>
          <w:p w14:paraId="78C9A42B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Найменування приладу</w:t>
            </w:r>
          </w:p>
        </w:tc>
        <w:tc>
          <w:tcPr>
            <w:tcW w:w="0" w:type="auto"/>
            <w:hideMark/>
          </w:tcPr>
          <w:p w14:paraId="6AABEFDE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Тип/Марка</w:t>
            </w:r>
          </w:p>
        </w:tc>
        <w:tc>
          <w:tcPr>
            <w:tcW w:w="0" w:type="auto"/>
            <w:hideMark/>
          </w:tcPr>
          <w:p w14:paraId="611E075D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Діапазон вимірювання</w:t>
            </w:r>
          </w:p>
        </w:tc>
        <w:tc>
          <w:tcPr>
            <w:tcW w:w="0" w:type="auto"/>
            <w:hideMark/>
          </w:tcPr>
          <w:p w14:paraId="580D745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Клас точності</w:t>
            </w:r>
          </w:p>
        </w:tc>
        <w:tc>
          <w:tcPr>
            <w:tcW w:w="0" w:type="auto"/>
            <w:hideMark/>
          </w:tcPr>
          <w:p w14:paraId="17343918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Кількість, шт.</w:t>
            </w:r>
          </w:p>
        </w:tc>
      </w:tr>
      <w:tr w:rsidR="00611F81" w:rsidRPr="00802B63" w14:paraId="11F163C6" w14:textId="77777777" w:rsidTr="00D342D7">
        <w:tc>
          <w:tcPr>
            <w:tcW w:w="0" w:type="auto"/>
            <w:hideMark/>
          </w:tcPr>
          <w:p w14:paraId="2B85687F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1–4 TE</w:t>
            </w:r>
          </w:p>
        </w:tc>
        <w:tc>
          <w:tcPr>
            <w:tcW w:w="0" w:type="auto"/>
            <w:hideMark/>
          </w:tcPr>
          <w:p w14:paraId="3806A269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Термоперетворювач опору</w:t>
            </w:r>
          </w:p>
        </w:tc>
        <w:tc>
          <w:tcPr>
            <w:tcW w:w="0" w:type="auto"/>
            <w:hideMark/>
          </w:tcPr>
          <w:p w14:paraId="71915A8D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Pt-100 ДСТУ</w:t>
            </w:r>
          </w:p>
        </w:tc>
        <w:tc>
          <w:tcPr>
            <w:tcW w:w="0" w:type="auto"/>
            <w:hideMark/>
          </w:tcPr>
          <w:p w14:paraId="704BCD34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0–200 °C</w:t>
            </w:r>
          </w:p>
        </w:tc>
        <w:tc>
          <w:tcPr>
            <w:tcW w:w="0" w:type="auto"/>
            <w:hideMark/>
          </w:tcPr>
          <w:p w14:paraId="270C390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0" w:type="auto"/>
            <w:hideMark/>
          </w:tcPr>
          <w:p w14:paraId="1AF3B19C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</w:tr>
      <w:tr w:rsidR="00611F81" w:rsidRPr="00802B63" w14:paraId="3F28D409" w14:textId="77777777" w:rsidTr="00D342D7">
        <w:tc>
          <w:tcPr>
            <w:tcW w:w="0" w:type="auto"/>
            <w:hideMark/>
          </w:tcPr>
          <w:p w14:paraId="748D5BF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1–4 QE</w:t>
            </w:r>
          </w:p>
        </w:tc>
        <w:tc>
          <w:tcPr>
            <w:tcW w:w="0" w:type="auto"/>
            <w:hideMark/>
          </w:tcPr>
          <w:p w14:paraId="6E0D5BE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Датчик відносної вологості</w:t>
            </w:r>
          </w:p>
        </w:tc>
        <w:tc>
          <w:tcPr>
            <w:tcW w:w="0" w:type="auto"/>
            <w:hideMark/>
          </w:tcPr>
          <w:p w14:paraId="118AC87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SHT35 (Sensirion)</w:t>
            </w:r>
          </w:p>
        </w:tc>
        <w:tc>
          <w:tcPr>
            <w:tcW w:w="0" w:type="auto"/>
            <w:hideMark/>
          </w:tcPr>
          <w:p w14:paraId="14385AB7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0–100 %</w:t>
            </w:r>
          </w:p>
        </w:tc>
        <w:tc>
          <w:tcPr>
            <w:tcW w:w="0" w:type="auto"/>
            <w:hideMark/>
          </w:tcPr>
          <w:p w14:paraId="50FCD2C8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±2 %</w:t>
            </w:r>
          </w:p>
        </w:tc>
        <w:tc>
          <w:tcPr>
            <w:tcW w:w="0" w:type="auto"/>
            <w:hideMark/>
          </w:tcPr>
          <w:p w14:paraId="0E2F144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</w:t>
            </w:r>
          </w:p>
        </w:tc>
      </w:tr>
      <w:tr w:rsidR="00611F81" w:rsidRPr="00802B63" w14:paraId="6E3F6ACF" w14:textId="77777777" w:rsidTr="00D342D7">
        <w:tc>
          <w:tcPr>
            <w:tcW w:w="0" w:type="auto"/>
            <w:hideMark/>
          </w:tcPr>
          <w:p w14:paraId="1C5B2F9E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FE 1–3</w:t>
            </w:r>
          </w:p>
        </w:tc>
        <w:tc>
          <w:tcPr>
            <w:tcW w:w="0" w:type="auto"/>
            <w:hideMark/>
          </w:tcPr>
          <w:p w14:paraId="713E8BC6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Витратомір повітря</w:t>
            </w:r>
          </w:p>
        </w:tc>
        <w:tc>
          <w:tcPr>
            <w:tcW w:w="0" w:type="auto"/>
            <w:hideMark/>
          </w:tcPr>
          <w:p w14:paraId="078520CC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Rosemount 3051SF</w:t>
            </w:r>
          </w:p>
        </w:tc>
        <w:tc>
          <w:tcPr>
            <w:tcW w:w="0" w:type="auto"/>
            <w:hideMark/>
          </w:tcPr>
          <w:p w14:paraId="1947DAF3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0–5000 м³/год</w:t>
            </w:r>
          </w:p>
        </w:tc>
        <w:tc>
          <w:tcPr>
            <w:tcW w:w="0" w:type="auto"/>
            <w:hideMark/>
          </w:tcPr>
          <w:p w14:paraId="74A74F87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0,075</w:t>
            </w:r>
          </w:p>
        </w:tc>
        <w:tc>
          <w:tcPr>
            <w:tcW w:w="0" w:type="auto"/>
            <w:hideMark/>
          </w:tcPr>
          <w:p w14:paraId="51A2D12C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</w:t>
            </w:r>
          </w:p>
        </w:tc>
      </w:tr>
      <w:tr w:rsidR="00611F81" w:rsidRPr="00802B63" w14:paraId="29174BA2" w14:textId="77777777" w:rsidTr="00D342D7">
        <w:tc>
          <w:tcPr>
            <w:tcW w:w="0" w:type="auto"/>
            <w:hideMark/>
          </w:tcPr>
          <w:p w14:paraId="11F181A3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PE 1–6</w:t>
            </w:r>
          </w:p>
        </w:tc>
        <w:tc>
          <w:tcPr>
            <w:tcW w:w="0" w:type="auto"/>
            <w:hideMark/>
          </w:tcPr>
          <w:p w14:paraId="7906F63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Датчик тиску</w:t>
            </w:r>
          </w:p>
        </w:tc>
        <w:tc>
          <w:tcPr>
            <w:tcW w:w="0" w:type="auto"/>
            <w:hideMark/>
          </w:tcPr>
          <w:p w14:paraId="1B1FCDE8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Метран-150</w:t>
            </w:r>
          </w:p>
        </w:tc>
        <w:tc>
          <w:tcPr>
            <w:tcW w:w="0" w:type="auto"/>
            <w:hideMark/>
          </w:tcPr>
          <w:p w14:paraId="2E2B0CEE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0–2500 Па</w:t>
            </w:r>
          </w:p>
        </w:tc>
        <w:tc>
          <w:tcPr>
            <w:tcW w:w="0" w:type="auto"/>
            <w:hideMark/>
          </w:tcPr>
          <w:p w14:paraId="449BE386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0" w:type="auto"/>
            <w:hideMark/>
          </w:tcPr>
          <w:p w14:paraId="2B745616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</w:tr>
      <w:tr w:rsidR="00611F81" w:rsidRPr="00802B63" w14:paraId="50A49974" w14:textId="77777777" w:rsidTr="00D342D7">
        <w:tc>
          <w:tcPr>
            <w:tcW w:w="0" w:type="auto"/>
            <w:hideMark/>
          </w:tcPr>
          <w:p w14:paraId="7DBD3DD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TC 1–4</w:t>
            </w:r>
          </w:p>
        </w:tc>
        <w:tc>
          <w:tcPr>
            <w:tcW w:w="0" w:type="auto"/>
            <w:hideMark/>
          </w:tcPr>
          <w:p w14:paraId="5FF9956D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ПІД-регулятор температури</w:t>
            </w:r>
          </w:p>
        </w:tc>
        <w:tc>
          <w:tcPr>
            <w:tcW w:w="0" w:type="auto"/>
            <w:hideMark/>
          </w:tcPr>
          <w:p w14:paraId="04E6656C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ОВЕН ТРМ32</w:t>
            </w:r>
          </w:p>
        </w:tc>
        <w:tc>
          <w:tcPr>
            <w:tcW w:w="0" w:type="auto"/>
            <w:hideMark/>
          </w:tcPr>
          <w:p w14:paraId="15CD8627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08A03633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054C069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</w:t>
            </w:r>
          </w:p>
        </w:tc>
      </w:tr>
      <w:tr w:rsidR="00611F81" w:rsidRPr="00802B63" w14:paraId="07ECCB61" w14:textId="77777777" w:rsidTr="00D342D7">
        <w:tc>
          <w:tcPr>
            <w:tcW w:w="0" w:type="auto"/>
            <w:hideMark/>
          </w:tcPr>
          <w:p w14:paraId="559FDA7F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QC 1–3</w:t>
            </w:r>
          </w:p>
        </w:tc>
        <w:tc>
          <w:tcPr>
            <w:tcW w:w="0" w:type="auto"/>
            <w:hideMark/>
          </w:tcPr>
          <w:p w14:paraId="708E0E6E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Регулятор вологості</w:t>
            </w:r>
          </w:p>
        </w:tc>
        <w:tc>
          <w:tcPr>
            <w:tcW w:w="0" w:type="auto"/>
            <w:hideMark/>
          </w:tcPr>
          <w:p w14:paraId="14CC791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Honeywell DC1010</w:t>
            </w:r>
          </w:p>
        </w:tc>
        <w:tc>
          <w:tcPr>
            <w:tcW w:w="0" w:type="auto"/>
            <w:hideMark/>
          </w:tcPr>
          <w:p w14:paraId="034D324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438DC07A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301DF27F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</w:t>
            </w:r>
          </w:p>
        </w:tc>
      </w:tr>
      <w:tr w:rsidR="00611F81" w:rsidRPr="00802B63" w14:paraId="29E6F0F4" w14:textId="77777777" w:rsidTr="00D342D7">
        <w:tc>
          <w:tcPr>
            <w:tcW w:w="0" w:type="auto"/>
            <w:hideMark/>
          </w:tcPr>
          <w:p w14:paraId="22430887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 1–6</w:t>
            </w:r>
          </w:p>
        </w:tc>
        <w:tc>
          <w:tcPr>
            <w:tcW w:w="0" w:type="auto"/>
            <w:hideMark/>
          </w:tcPr>
          <w:p w14:paraId="00AAF70B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Клапан регулювальний</w:t>
            </w:r>
          </w:p>
        </w:tc>
        <w:tc>
          <w:tcPr>
            <w:tcW w:w="0" w:type="auto"/>
            <w:hideMark/>
          </w:tcPr>
          <w:p w14:paraId="39D405DD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АРІС 25с50нж</w:t>
            </w:r>
          </w:p>
        </w:tc>
        <w:tc>
          <w:tcPr>
            <w:tcW w:w="0" w:type="auto"/>
            <w:hideMark/>
          </w:tcPr>
          <w:p w14:paraId="15F1B0DA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DN50, PN16</w:t>
            </w:r>
          </w:p>
        </w:tc>
        <w:tc>
          <w:tcPr>
            <w:tcW w:w="0" w:type="auto"/>
            <w:hideMark/>
          </w:tcPr>
          <w:p w14:paraId="741A57A9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31A1DEA3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</w:tr>
      <w:tr w:rsidR="00611F81" w:rsidRPr="00802B63" w14:paraId="1138118F" w14:textId="77777777" w:rsidTr="00D342D7">
        <w:tc>
          <w:tcPr>
            <w:tcW w:w="0" w:type="auto"/>
            <w:hideMark/>
          </w:tcPr>
          <w:p w14:paraId="1BB67D09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QV 1–3</w:t>
            </w:r>
          </w:p>
        </w:tc>
        <w:tc>
          <w:tcPr>
            <w:tcW w:w="0" w:type="auto"/>
            <w:hideMark/>
          </w:tcPr>
          <w:p w14:paraId="42E7852E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Клапан подачі пари</w:t>
            </w:r>
          </w:p>
        </w:tc>
        <w:tc>
          <w:tcPr>
            <w:tcW w:w="0" w:type="auto"/>
            <w:hideMark/>
          </w:tcPr>
          <w:p w14:paraId="46ED176B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АРІС 15с27нж</w:t>
            </w:r>
          </w:p>
        </w:tc>
        <w:tc>
          <w:tcPr>
            <w:tcW w:w="0" w:type="auto"/>
            <w:hideMark/>
          </w:tcPr>
          <w:p w14:paraId="10A8385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DN25, PN16</w:t>
            </w:r>
          </w:p>
        </w:tc>
        <w:tc>
          <w:tcPr>
            <w:tcW w:w="0" w:type="auto"/>
            <w:hideMark/>
          </w:tcPr>
          <w:p w14:paraId="20854A1A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347896A5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</w:t>
            </w:r>
          </w:p>
        </w:tc>
      </w:tr>
      <w:tr w:rsidR="00611F81" w:rsidRPr="00802B63" w14:paraId="1BD7540C" w14:textId="77777777" w:rsidTr="00D342D7">
        <w:tc>
          <w:tcPr>
            <w:tcW w:w="0" w:type="auto"/>
            <w:hideMark/>
          </w:tcPr>
          <w:p w14:paraId="2F0657B8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SE 1</w:t>
            </w:r>
          </w:p>
        </w:tc>
        <w:tc>
          <w:tcPr>
            <w:tcW w:w="0" w:type="auto"/>
            <w:hideMark/>
          </w:tcPr>
          <w:p w14:paraId="215FED3C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Датчик швидкості конвеєра</w:t>
            </w:r>
          </w:p>
        </w:tc>
        <w:tc>
          <w:tcPr>
            <w:tcW w:w="0" w:type="auto"/>
            <w:hideMark/>
          </w:tcPr>
          <w:p w14:paraId="781CE3E5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EnDat 2.2</w:t>
            </w:r>
          </w:p>
        </w:tc>
        <w:tc>
          <w:tcPr>
            <w:tcW w:w="0" w:type="auto"/>
            <w:hideMark/>
          </w:tcPr>
          <w:p w14:paraId="075FC4E0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0–10 м/хв</w:t>
            </w:r>
          </w:p>
        </w:tc>
        <w:tc>
          <w:tcPr>
            <w:tcW w:w="0" w:type="auto"/>
            <w:hideMark/>
          </w:tcPr>
          <w:p w14:paraId="0010827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0" w:type="auto"/>
            <w:hideMark/>
          </w:tcPr>
          <w:p w14:paraId="14690451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</w:t>
            </w:r>
          </w:p>
        </w:tc>
      </w:tr>
      <w:tr w:rsidR="00611F81" w:rsidRPr="00802B63" w14:paraId="181E1F45" w14:textId="77777777" w:rsidTr="00D342D7">
        <w:tc>
          <w:tcPr>
            <w:tcW w:w="0" w:type="auto"/>
            <w:hideMark/>
          </w:tcPr>
          <w:p w14:paraId="2EC00F78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SC 1</w:t>
            </w:r>
          </w:p>
        </w:tc>
        <w:tc>
          <w:tcPr>
            <w:tcW w:w="0" w:type="auto"/>
            <w:hideMark/>
          </w:tcPr>
          <w:p w14:paraId="191E3E52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Частотний перетворювач</w:t>
            </w:r>
          </w:p>
        </w:tc>
        <w:tc>
          <w:tcPr>
            <w:tcW w:w="0" w:type="auto"/>
            <w:hideMark/>
          </w:tcPr>
          <w:p w14:paraId="38498D75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ABB ACS580</w:t>
            </w:r>
          </w:p>
        </w:tc>
        <w:tc>
          <w:tcPr>
            <w:tcW w:w="0" w:type="auto"/>
            <w:hideMark/>
          </w:tcPr>
          <w:p w14:paraId="78C487C9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0–50 Гц</w:t>
            </w:r>
          </w:p>
        </w:tc>
        <w:tc>
          <w:tcPr>
            <w:tcW w:w="0" w:type="auto"/>
            <w:hideMark/>
          </w:tcPr>
          <w:p w14:paraId="269A1266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7FC08793" w14:textId="77777777" w:rsidR="00B23869" w:rsidRPr="00B23869" w:rsidRDefault="00B23869" w:rsidP="00725062">
            <w:pPr>
              <w:ind w:hanging="51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</w:t>
            </w:r>
          </w:p>
        </w:tc>
      </w:tr>
    </w:tbl>
    <w:p w14:paraId="56A2602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Кабельні траси прокладаються у металевих лотках типу ЛМс 50×50 та ЛМс 100×50, розділяючи силові кола та кола КВП. Мінімальна відстань між силовими кабелями та сигнальними лініями — 200 мм відповідно до вимог ДСТУ IEC 60364-5-52.</w:t>
      </w:r>
    </w:p>
    <w:p w14:paraId="2E4E7F19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7" w:name="_Toc223257442"/>
      <w:r w:rsidRPr="00B23869">
        <w:rPr>
          <w:rFonts w:ascii="Times New Roman" w:hAnsi="Times New Roman" w:cs="Times New Roman"/>
          <w:color w:val="auto"/>
          <w:sz w:val="28"/>
          <w:szCs w:val="28"/>
        </w:rPr>
        <w:t>2.3 Обґрунтування вибору щита</w:t>
      </w:r>
      <w:bookmarkEnd w:id="7"/>
    </w:p>
    <w:p w14:paraId="146EA2E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Операторський щит є центральним елементом середнього рівня АСУ і забезпечує зосередження вторинних приладів, регуляторів, сигнальних пристроїв та частини виконавчої апаратури. Вибір типу щита визначається кількістю розміщуваних приладів, умовами навколишнього середовища та вимогами до ергономіки робочого місця оператора.</w:t>
      </w:r>
    </w:p>
    <w:p w14:paraId="736C099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Для даного об'єкта обрано панельний щит типу ЩО-70-1 (щит оперативний, серія 70, один відсік) з розмірами 2000×800×600 мм (В×Ш×Г). Обґрунтування вибору базується на таких розрахунках. Загальна площа лицьової панелі щита визначається за формулою:</w:t>
      </w:r>
    </w:p>
    <w:p w14:paraId="12B92DB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F_щ = H_щ × B_щ = 2,0 × 0,8 = 1,6 м²</w:t>
      </w:r>
    </w:p>
    <w:p w14:paraId="651AA38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Площа, яку займають прилади на щиті, розраховується як сума площ усіх встановлюваних приладів:</w:t>
      </w:r>
    </w:p>
    <w:p w14:paraId="4A0190F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F_пр = Σ(f_i × n_i) = 4 × 0,0144 + 3 × 0,0081 + 6 × 0,0036 + 2 × 0,0100 = 0,0576 + 0,0243 + 0,0216 + 0,0200 = 0,1235 м²</w:t>
      </w:r>
    </w:p>
    <w:p w14:paraId="39245DA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Коефіцієнт заповнення щита:</w:t>
      </w:r>
    </w:p>
    <w:p w14:paraId="4328BEE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K_з = F_пр / F_щ = 0,1235 / 1,6 = 0,077</w:t>
      </w:r>
    </w:p>
    <w:p w14:paraId="0D30A6D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Нормативне значення коефіцієнта заповнення — 0,05–0,12, тому вибраний щит відповідає вимогам з резервом площі для розміщення додаткових приладів при модернізації системи.</w:t>
      </w:r>
    </w:p>
    <w:p w14:paraId="1E7C864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Ступінь захисту щита — IP54 згідно з ДСТУ EN 60529, що відповідає умовам запиленого та вологого виробничого середовища керамічного цеху. Щит оснащений внутрішнім освітленням (220 В, 40 Вт), вентиляційними гратами з фільтрами та вбудованими замками для захисту від несанкціонованого доступу.</w:t>
      </w:r>
    </w:p>
    <w:p w14:paraId="2A38304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A0EF81" w14:textId="77777777" w:rsidR="00D20B9B" w:rsidRDefault="00D20B9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br w:type="page"/>
      </w:r>
    </w:p>
    <w:p w14:paraId="61110E4A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223257443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3. МОНТАЖ І ТЕХНІЧНЕ ОБСЛУГОВУВАННЯ ПРИЛАДІВ КОНТРОЛЮ І РЕГУЛЮВАННЯ</w:t>
      </w:r>
      <w:bookmarkEnd w:id="8"/>
    </w:p>
    <w:p w14:paraId="665E1255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223257444"/>
      <w:r w:rsidRPr="00B23869">
        <w:rPr>
          <w:rFonts w:ascii="Times New Roman" w:hAnsi="Times New Roman" w:cs="Times New Roman"/>
          <w:color w:val="auto"/>
          <w:sz w:val="28"/>
          <w:szCs w:val="28"/>
        </w:rPr>
        <w:t>3.1 Первинні прилади</w:t>
      </w:r>
      <w:bookmarkEnd w:id="9"/>
    </w:p>
    <w:p w14:paraId="41F244D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Первинні прилади — термоперетворювачі опору типу Pt-100 — монтуються у захисних гільзах, що встановлюються у технологічні отвори в стінці тунелю. Розрахунок глибини занурення гільзи визначається з умови мінімізації похибки вимірювання від теплового впливу стінки:</w:t>
      </w:r>
    </w:p>
    <w:p w14:paraId="0647862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l_мін = 10 × d_г = 10 × 0,012 = 0,120 м</w:t>
      </w:r>
    </w:p>
    <w:p w14:paraId="00F374A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d_г = 0,012 м — зовнішній діаметр гільзи. Прийнята глибина занурення l = 0,150 м.</w:t>
      </w:r>
    </w:p>
    <w:p w14:paraId="16CEA0E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Відхилення показань Pt-100 від дійсного значення температури через теплопровідність гільзи розраховується за формулою:</w:t>
      </w:r>
    </w:p>
    <w:p w14:paraId="10008CC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ΔT = (T_ст - T_с) / (e^(m·l) + e^(-m·l)) × 2</w:t>
      </w:r>
    </w:p>
    <w:p w14:paraId="002563C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m = (α × π × d_г / (λ_г × F_г))^0,5 — параметр тепловіддачі; α = 85 Вт/(м²·К) — коефіцієнт тепловіддачі від газу до гільзи; λ_г = 16,3 Вт/(м·К) — теплопровідність матеріалу гільзи (сталь 12Х18Н10Т); F_г = π × d_г × δ_г = π × 0,012 × 0,001 = 3,77×10⁻⁵ м².</w:t>
      </w:r>
    </w:p>
    <w:p w14:paraId="3570C0D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m = (85 × π × 0,012 / (16,3 × 3,77×10⁻⁵))^0,5 = (3,204 / 6,148×10⁻⁴)^0,5 = (5212)^0,5 = 72,2 м⁻¹</w:t>
      </w:r>
    </w:p>
    <w:p w14:paraId="41A1B7A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 T_ст = 25°C, T_с = 110°C та l = 0,15 м:</w:t>
      </w:r>
    </w:p>
    <w:p w14:paraId="740F682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m × l = 72,2 × 0,15 = 10,83</w:t>
      </w:r>
    </w:p>
    <w:p w14:paraId="0E1C260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ΔT = (25 - 110) / (e^10,83 + e^(-10,83)) × 2 = -85 / (50395 + 0,0000198) × 2 ≈ -0,0034°C</w:t>
      </w:r>
    </w:p>
    <w:p w14:paraId="68EC478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Отримана похибка ΔT = -0,0034°C є абсолютно незначною і не впливає на точність вимірювання. Монтаж гільз виконується під кутом 45° до осі потоку теплоносія для покращення умов теплообміну.</w:t>
      </w:r>
    </w:p>
    <w:p w14:paraId="4B81674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Датчики вологості SHT35 монтуються у спеціальних захисних боксах з перфорованим кожухом, що забезпечує вільний доступ газового середовища до чутливого елементу та захист від прямого контакту з крапельною вологою. Міжповірочний інтервал датчиків Pt-100 — 2 роки, датчиків вологості — 1 рік.</w:t>
      </w:r>
    </w:p>
    <w:p w14:paraId="3E63E91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Таблиця 3.1 Графік технічного обслуговування первинних приладів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3016"/>
        <w:gridCol w:w="1384"/>
        <w:gridCol w:w="1754"/>
        <w:gridCol w:w="1640"/>
        <w:gridCol w:w="1550"/>
      </w:tblGrid>
      <w:tr w:rsidR="00D87786" w:rsidRPr="00D20B9B" w14:paraId="473EE0FE" w14:textId="77777777" w:rsidTr="0037557A">
        <w:trPr>
          <w:jc w:val="center"/>
        </w:trPr>
        <w:tc>
          <w:tcPr>
            <w:tcW w:w="0" w:type="auto"/>
            <w:hideMark/>
          </w:tcPr>
          <w:p w14:paraId="19F19FC0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Вид обслуговування</w:t>
            </w:r>
          </w:p>
        </w:tc>
        <w:tc>
          <w:tcPr>
            <w:tcW w:w="0" w:type="auto"/>
            <w:hideMark/>
          </w:tcPr>
          <w:p w14:paraId="658A4969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Прилад</w:t>
            </w:r>
          </w:p>
        </w:tc>
        <w:tc>
          <w:tcPr>
            <w:tcW w:w="0" w:type="auto"/>
            <w:hideMark/>
          </w:tcPr>
          <w:p w14:paraId="052F37FC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Періодичність</w:t>
            </w:r>
          </w:p>
        </w:tc>
        <w:tc>
          <w:tcPr>
            <w:tcW w:w="0" w:type="auto"/>
            <w:hideMark/>
          </w:tcPr>
          <w:p w14:paraId="7F83752B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Тривалість, год</w:t>
            </w:r>
          </w:p>
        </w:tc>
        <w:tc>
          <w:tcPr>
            <w:tcW w:w="0" w:type="auto"/>
            <w:hideMark/>
          </w:tcPr>
          <w:p w14:paraId="7132DC6B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Виконавець</w:t>
            </w:r>
          </w:p>
        </w:tc>
      </w:tr>
      <w:tr w:rsidR="00D87786" w:rsidRPr="00D20B9B" w14:paraId="2DA4809D" w14:textId="77777777" w:rsidTr="0037557A">
        <w:trPr>
          <w:jc w:val="center"/>
        </w:trPr>
        <w:tc>
          <w:tcPr>
            <w:tcW w:w="0" w:type="auto"/>
            <w:hideMark/>
          </w:tcPr>
          <w:p w14:paraId="524A4E4F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Зовнішній огляд</w:t>
            </w:r>
          </w:p>
        </w:tc>
        <w:tc>
          <w:tcPr>
            <w:tcW w:w="0" w:type="auto"/>
            <w:hideMark/>
          </w:tcPr>
          <w:p w14:paraId="07AB04F8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Pt-100, SHT35</w:t>
            </w:r>
          </w:p>
        </w:tc>
        <w:tc>
          <w:tcPr>
            <w:tcW w:w="0" w:type="auto"/>
            <w:hideMark/>
          </w:tcPr>
          <w:p w14:paraId="46EA5085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0" w:type="auto"/>
            <w:hideMark/>
          </w:tcPr>
          <w:p w14:paraId="261FE186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0" w:type="auto"/>
            <w:hideMark/>
          </w:tcPr>
          <w:p w14:paraId="301B980A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Слюсар КВП</w:t>
            </w:r>
          </w:p>
        </w:tc>
      </w:tr>
      <w:tr w:rsidR="00D87786" w:rsidRPr="00D20B9B" w14:paraId="29BD6A0D" w14:textId="77777777" w:rsidTr="0037557A">
        <w:trPr>
          <w:jc w:val="center"/>
        </w:trPr>
        <w:tc>
          <w:tcPr>
            <w:tcW w:w="0" w:type="auto"/>
            <w:hideMark/>
          </w:tcPr>
          <w:p w14:paraId="1AE6DDBB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Перевірка герметичності гільзи</w:t>
            </w:r>
          </w:p>
        </w:tc>
        <w:tc>
          <w:tcPr>
            <w:tcW w:w="0" w:type="auto"/>
            <w:hideMark/>
          </w:tcPr>
          <w:p w14:paraId="25D5087B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Pt-100</w:t>
            </w:r>
          </w:p>
        </w:tc>
        <w:tc>
          <w:tcPr>
            <w:tcW w:w="0" w:type="auto"/>
            <w:hideMark/>
          </w:tcPr>
          <w:p w14:paraId="78B31D56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Щомісяця</w:t>
            </w:r>
          </w:p>
        </w:tc>
        <w:tc>
          <w:tcPr>
            <w:tcW w:w="0" w:type="auto"/>
            <w:hideMark/>
          </w:tcPr>
          <w:p w14:paraId="0A797776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0" w:type="auto"/>
            <w:hideMark/>
          </w:tcPr>
          <w:p w14:paraId="70E8B039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Слюсар КВП</w:t>
            </w:r>
          </w:p>
        </w:tc>
      </w:tr>
      <w:tr w:rsidR="00D87786" w:rsidRPr="00D20B9B" w14:paraId="1DCDFC10" w14:textId="77777777" w:rsidTr="0037557A">
        <w:trPr>
          <w:jc w:val="center"/>
        </w:trPr>
        <w:tc>
          <w:tcPr>
            <w:tcW w:w="0" w:type="auto"/>
            <w:hideMark/>
          </w:tcPr>
          <w:p w14:paraId="629A4B90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Калібрування по реперних точках</w:t>
            </w:r>
          </w:p>
        </w:tc>
        <w:tc>
          <w:tcPr>
            <w:tcW w:w="0" w:type="auto"/>
            <w:hideMark/>
          </w:tcPr>
          <w:p w14:paraId="5451C128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Pt-100</w:t>
            </w:r>
          </w:p>
        </w:tc>
        <w:tc>
          <w:tcPr>
            <w:tcW w:w="0" w:type="auto"/>
            <w:hideMark/>
          </w:tcPr>
          <w:p w14:paraId="5F6C004F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 раз на 6 міс.</w:t>
            </w:r>
          </w:p>
        </w:tc>
        <w:tc>
          <w:tcPr>
            <w:tcW w:w="0" w:type="auto"/>
            <w:hideMark/>
          </w:tcPr>
          <w:p w14:paraId="4D54BC4D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0" w:type="auto"/>
            <w:hideMark/>
          </w:tcPr>
          <w:p w14:paraId="46C8BB80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Інженер КВП</w:t>
            </w:r>
          </w:p>
        </w:tc>
      </w:tr>
      <w:tr w:rsidR="00D87786" w:rsidRPr="00D20B9B" w14:paraId="4AA625E8" w14:textId="77777777" w:rsidTr="0037557A">
        <w:trPr>
          <w:jc w:val="center"/>
        </w:trPr>
        <w:tc>
          <w:tcPr>
            <w:tcW w:w="0" w:type="auto"/>
            <w:hideMark/>
          </w:tcPr>
          <w:p w14:paraId="024BAE22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Повірка у метрологічній лабораторії</w:t>
            </w:r>
          </w:p>
        </w:tc>
        <w:tc>
          <w:tcPr>
            <w:tcW w:w="0" w:type="auto"/>
            <w:hideMark/>
          </w:tcPr>
          <w:p w14:paraId="2C640A4C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Pt-100</w:t>
            </w:r>
          </w:p>
        </w:tc>
        <w:tc>
          <w:tcPr>
            <w:tcW w:w="0" w:type="auto"/>
            <w:hideMark/>
          </w:tcPr>
          <w:p w14:paraId="14EBC514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 раз на 2 роки</w:t>
            </w:r>
          </w:p>
        </w:tc>
        <w:tc>
          <w:tcPr>
            <w:tcW w:w="0" w:type="auto"/>
            <w:hideMark/>
          </w:tcPr>
          <w:p w14:paraId="33F454FA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3F6CC3F3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Метролог</w:t>
            </w:r>
          </w:p>
        </w:tc>
      </w:tr>
      <w:tr w:rsidR="00D87786" w:rsidRPr="00D20B9B" w14:paraId="2656246B" w14:textId="77777777" w:rsidTr="0037557A">
        <w:trPr>
          <w:jc w:val="center"/>
        </w:trPr>
        <w:tc>
          <w:tcPr>
            <w:tcW w:w="0" w:type="auto"/>
            <w:hideMark/>
          </w:tcPr>
          <w:p w14:paraId="63090CF2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Перевірка нульової точки</w:t>
            </w:r>
          </w:p>
        </w:tc>
        <w:tc>
          <w:tcPr>
            <w:tcW w:w="0" w:type="auto"/>
            <w:hideMark/>
          </w:tcPr>
          <w:p w14:paraId="6D428DAE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SHT35</w:t>
            </w:r>
          </w:p>
        </w:tc>
        <w:tc>
          <w:tcPr>
            <w:tcW w:w="0" w:type="auto"/>
            <w:hideMark/>
          </w:tcPr>
          <w:p w14:paraId="2D425063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Щоквартально</w:t>
            </w:r>
          </w:p>
        </w:tc>
        <w:tc>
          <w:tcPr>
            <w:tcW w:w="0" w:type="auto"/>
            <w:hideMark/>
          </w:tcPr>
          <w:p w14:paraId="6412A953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0" w:type="auto"/>
            <w:hideMark/>
          </w:tcPr>
          <w:p w14:paraId="3AF6BA4E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Слюсар КВП</w:t>
            </w:r>
          </w:p>
        </w:tc>
      </w:tr>
      <w:tr w:rsidR="00D87786" w:rsidRPr="00D20B9B" w14:paraId="436BE9A1" w14:textId="77777777" w:rsidTr="0037557A">
        <w:trPr>
          <w:jc w:val="center"/>
        </w:trPr>
        <w:tc>
          <w:tcPr>
            <w:tcW w:w="0" w:type="auto"/>
            <w:hideMark/>
          </w:tcPr>
          <w:p w14:paraId="51BFEDCB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Очищення захисного кожуху</w:t>
            </w:r>
          </w:p>
        </w:tc>
        <w:tc>
          <w:tcPr>
            <w:tcW w:w="0" w:type="auto"/>
            <w:hideMark/>
          </w:tcPr>
          <w:p w14:paraId="4B12652E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SHT35</w:t>
            </w:r>
          </w:p>
        </w:tc>
        <w:tc>
          <w:tcPr>
            <w:tcW w:w="0" w:type="auto"/>
            <w:hideMark/>
          </w:tcPr>
          <w:p w14:paraId="1BC066C9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Щомісяця</w:t>
            </w:r>
          </w:p>
        </w:tc>
        <w:tc>
          <w:tcPr>
            <w:tcW w:w="0" w:type="auto"/>
            <w:hideMark/>
          </w:tcPr>
          <w:p w14:paraId="3F33F507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0" w:type="auto"/>
            <w:hideMark/>
          </w:tcPr>
          <w:p w14:paraId="474BD660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Слюсар КВП</w:t>
            </w:r>
          </w:p>
        </w:tc>
      </w:tr>
      <w:tr w:rsidR="00D87786" w:rsidRPr="00D20B9B" w14:paraId="73AB10E6" w14:textId="77777777" w:rsidTr="0037557A">
        <w:trPr>
          <w:jc w:val="center"/>
        </w:trPr>
        <w:tc>
          <w:tcPr>
            <w:tcW w:w="0" w:type="auto"/>
            <w:hideMark/>
          </w:tcPr>
          <w:p w14:paraId="1DEEADA4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Повірка</w:t>
            </w:r>
          </w:p>
        </w:tc>
        <w:tc>
          <w:tcPr>
            <w:tcW w:w="0" w:type="auto"/>
            <w:hideMark/>
          </w:tcPr>
          <w:p w14:paraId="6888327C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SHT35</w:t>
            </w:r>
          </w:p>
        </w:tc>
        <w:tc>
          <w:tcPr>
            <w:tcW w:w="0" w:type="auto"/>
            <w:hideMark/>
          </w:tcPr>
          <w:p w14:paraId="4C05AAF1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 раз на рік</w:t>
            </w:r>
          </w:p>
        </w:tc>
        <w:tc>
          <w:tcPr>
            <w:tcW w:w="0" w:type="auto"/>
            <w:hideMark/>
          </w:tcPr>
          <w:p w14:paraId="107BCEF9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  <w:hideMark/>
          </w:tcPr>
          <w:p w14:paraId="78BFDDC0" w14:textId="77777777" w:rsidR="00B23869" w:rsidRPr="00B23869" w:rsidRDefault="00B23869" w:rsidP="003B27D0">
            <w:pPr>
              <w:ind w:firstLine="22"/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Метролог</w:t>
            </w:r>
          </w:p>
        </w:tc>
      </w:tr>
    </w:tbl>
    <w:p w14:paraId="04B43507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223257445"/>
      <w:r w:rsidRPr="00B23869">
        <w:rPr>
          <w:rFonts w:ascii="Times New Roman" w:hAnsi="Times New Roman" w:cs="Times New Roman"/>
          <w:color w:val="auto"/>
          <w:sz w:val="28"/>
          <w:szCs w:val="28"/>
        </w:rPr>
        <w:t>3.2 Прилади контролю</w:t>
      </w:r>
      <w:bookmarkEnd w:id="10"/>
    </w:p>
    <w:p w14:paraId="10630F8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До приладів контролю відносяться вторинні прилади — показувальні та реєструвальні — що перетворюють уніфікований вхідний сигнал 4–20 мА у показання у фізичних одиницях та здійснюють реєстрацію на паперовій стрічці або у цифровій формі. Для тунельної сушарки застосовуються багатоканальні цифрові реєстратори типу YOKOGAWA DX1000 на 6 каналів.</w:t>
      </w:r>
    </w:p>
    <w:p w14:paraId="4358956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Налаштування вторинного приладу передбачає введення параметрів лінеаризації сигналу первинного перетворювача. Для Pt-100 відповідно до ДСТУ EN 60751 залежність опору від температури описується поліномом:</w:t>
      </w:r>
    </w:p>
    <w:p w14:paraId="3868499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R(T) = R₀ × (1 + A × T + B × T²)</w:t>
      </w:r>
    </w:p>
    <w:p w14:paraId="13DBF00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R₀ = 100,00 Ом — опір при 0°C; A = 3,9083×10⁻³ °C⁻¹; B = -5,775×10⁻⁷ °C⁻².</w:t>
      </w:r>
    </w:p>
    <w:p w14:paraId="77945C5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Для T = 110°C:</w:t>
      </w:r>
    </w:p>
    <w:p w14:paraId="11A8467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R(110) = 100 × (1 + 3,9083×10⁻³ × 110 + (-5,775×10⁻⁷) × 110²) = 100 × (1 + 0,4299 - 0,006986) = 100 × 1,4229 = 142,29 Ом</w:t>
      </w:r>
    </w:p>
    <w:p w14:paraId="7FA4CFB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Перевірка: за НСХ Pt-100 при T = 110°C маємо R = 142,29 Ом — відповідає табличному значенню. Чутливість датчика у діапазоні 0–150°C:</w:t>
      </w:r>
    </w:p>
    <w:p w14:paraId="70C0D8E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S = ΔR/ΔT = (R(150) - R(0)) / 150 = (157,33 - 100,00) / 150 = 0,382 Ом/°C</w:t>
      </w:r>
    </w:p>
    <w:p w14:paraId="314DC58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Реєструвальний прилад налаштовується на діапазон відображення 0–200°C, що відповідає сигналу 4–20 мА від перетворювача. Час реакції вторинного приладу — не більше 1,0 с.</w:t>
      </w:r>
    </w:p>
    <w:p w14:paraId="0F9E802B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223257446"/>
      <w:r w:rsidRPr="00B23869">
        <w:rPr>
          <w:rFonts w:ascii="Times New Roman" w:hAnsi="Times New Roman" w:cs="Times New Roman"/>
          <w:color w:val="auto"/>
          <w:sz w:val="28"/>
          <w:szCs w:val="28"/>
        </w:rPr>
        <w:t>3.3 Прилади регулювання</w:t>
      </w:r>
      <w:bookmarkEnd w:id="11"/>
    </w:p>
    <w:p w14:paraId="4EA79BB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Як регулятори температури застосовуються програмовані ПІД-регулятори ОВЕН ТРМ32 з вхідним сигналом 4–20 мА та вихідним аналоговим сигналом 4–20 мА. Регулятор реалізує алгоритм ПІД-регулювання з автоматичним самонастроюванням.</w:t>
      </w:r>
    </w:p>
    <w:p w14:paraId="0F0E31E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Розрахунок параметрів ПІД-регулятора для контуру температури зони 3 виконується методом Циглера-Нікольса. Спочатку визначаються динамічні характеристики об'єкта регулювання. Об'єкт — повітряний простір зони 3 з подачею теплоносія через клапан — описується аперіодичною ланкою першого порядку з запізнюванням:</w:t>
      </w:r>
    </w:p>
    <w:p w14:paraId="2E9DEE2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W_о(s) = K_о × e^(-τ×s) / (T_о × s + 1)</w:t>
      </w:r>
    </w:p>
    <w:p w14:paraId="7BC6D3B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K_о = 1,8 °C/% — коефіцієнт підсилення об'єкта; τ = 45 с — час транспортного запізнювання; T_о = 180 с — стала часу об'єкта.</w:t>
      </w:r>
    </w:p>
    <w:p w14:paraId="15B5FDF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За методом Циглера-Нікольса для ПІД-регулятора:</w:t>
      </w:r>
    </w:p>
    <w:p w14:paraId="01DD7E0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K_п = 1,2 × T_о / (K_о × τ) = 1,2 × 180 / (1,8 × 45) = 216 / 81 = 2,67</w:t>
      </w:r>
    </w:p>
    <w:p w14:paraId="2937641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T_і = 2 × τ = 2 × 45 = 90 с</w:t>
      </w:r>
    </w:p>
    <w:p w14:paraId="4D08D3D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T_д = 0,5 × τ = 0,5 × 45 = 22,5 с</w:t>
      </w:r>
    </w:p>
    <w:p w14:paraId="66B433D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Перевірка ступеня затухання коливань. Критичний коефіцієнт підсилення та критичний період обчислюються за частотними характеристиками:</w:t>
      </w:r>
    </w:p>
    <w:p w14:paraId="2A35197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ω_кр = (1/τ) × arccos(-1/√(1 + (T_о × ω_кр)²)^(-1))</w:t>
      </w:r>
    </w:p>
    <w:p w14:paraId="521FC99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Чисельне розв'язання: ω_кр = 0,024 рад/с, T_кр = 2π/ω_кр = 262 с.</w:t>
      </w:r>
    </w:p>
    <w:p w14:paraId="2884B4D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K_кр = √(1 + (T_о × ω_кр)²) / K_о = √(1 + (180 × 0,024)²) / 1,8 = √(1 + 18,66) / 1,8 = 4,43 / 1,8 = 2,46 — неправильний результат, що свідчить про необхідність уточнення параметрів.</w:t>
      </w:r>
    </w:p>
    <w:p w14:paraId="061B5F6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Уточнені параметри ПІД-регулятора методом IMC (Internal Model Control):</w:t>
      </w:r>
    </w:p>
    <w:p w14:paraId="6328839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λ = 0,5 × T_о = 0,5 × 180 = 90 с</w:t>
      </w:r>
    </w:p>
    <w:p w14:paraId="244DB53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K_п_іmc = T_о / (K_о × (λ + τ)) = 180 / (1,8 × (90 + 45)) = 180 / 243 = 0,741</w:t>
      </w:r>
    </w:p>
    <w:p w14:paraId="542CD12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T_і_іmc = T_о + τ = 180 + 45 = 225 с</w:t>
      </w:r>
    </w:p>
    <w:p w14:paraId="5660690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T_д_іmc = T_о × τ / (T_о + τ) = 180 × 45 / 225 = 36 с</w:t>
      </w:r>
    </w:p>
    <w:p w14:paraId="4BAB3E8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Прийняті параметри регулятора: K_п = 0,74, T_і = 225 с, T_д = 36 с. Ці значення вводяться у пам'ять регулятора ОВЕН ТРМ32 через інтерфейс RS-485.</w:t>
      </w:r>
    </w:p>
    <w:p w14:paraId="038A0E2C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223257447"/>
      <w:r w:rsidRPr="00B23869">
        <w:rPr>
          <w:rFonts w:ascii="Times New Roman" w:hAnsi="Times New Roman" w:cs="Times New Roman"/>
          <w:color w:val="auto"/>
          <w:sz w:val="28"/>
          <w:szCs w:val="28"/>
        </w:rPr>
        <w:t>3.4 Виконавчі механізми і регулювальні органи</w:t>
      </w:r>
      <w:bookmarkEnd w:id="12"/>
    </w:p>
    <w:p w14:paraId="624E54A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Виконавчі механізми забезпечують переміщення регулювального органу (клапана) відповідно до командного сигналу регулятора. Для даної системи застосовуються електропневматичні позиціонери типу Samson 3730 у комплекті з мембранними виконавчими механізмами та кульовими клапанами.</w:t>
      </w:r>
    </w:p>
    <w:p w14:paraId="721233A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Розрахунок пропускної здатності регулювального клапана для зони 3 виконується за формулою:</w:t>
      </w:r>
    </w:p>
    <w:p w14:paraId="3F54753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K_vy = G / (Δp)^0,5 × (ρ/ρ_в)^0,5</w:t>
      </w:r>
    </w:p>
    <w:p w14:paraId="2621C06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G — максимальна витрата теплоносія через клапан (повітря), м³/год; Δp — перепад тиску на клапані, Па; ρ/ρ_в — відносна густина середовища.</w:t>
      </w:r>
    </w:p>
    <w:p w14:paraId="77DE3DA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 G_max = 1800 м³/год, Δp = 800 Па, ρ = 0,946 кг/м³ (повітря при 80°C), ρ_в = 1,293 кг/м³:</w:t>
      </w:r>
    </w:p>
    <w:p w14:paraId="23F0FA0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K_vy = 1800 / (800)^0,5 × (0,946/1,293)^0,5 = 1800 / 28,28 × 0,855 = 63,7 / 0,855 = 54,5 м³/год/Па^0,5</w:t>
      </w:r>
    </w:p>
    <w:p w14:paraId="6EB4B2D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Вибирається клапан з умовною пропускною здатністю K_vy = 63 м³/год/Па^0,5, що відповідає клапану АРІС DN80 з умовним діаметром 80 мм.</w:t>
      </w:r>
    </w:p>
    <w:p w14:paraId="253DA2D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Перевірка ступеня відкриття клапана при номінальному режимі G_ном = 1350 м³/год:</w:t>
      </w:r>
    </w:p>
    <w:p w14:paraId="489D0FE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x_ном = (G_ном / G_max)^(1/n)</w:t>
      </w:r>
    </w:p>
    <w:p w14:paraId="4C78368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n = 0,5 для рівновідсоткової характеристики. При логарифмічній пропускній характеристиці з R = 50:</w:t>
      </w:r>
    </w:p>
    <w:p w14:paraId="3AD0036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x_ном = lg(G_ном × R / G_max) / lg(R) = lg(1350 × 50 / 1800) / lg(50) = lg(37,5) / 1,699 = 1,574 / 1,699 = 0,926</w:t>
      </w:r>
    </w:p>
    <w:p w14:paraId="591F48A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Ступінь відкриття клапана при номінальній витраті — 92,6%, що знаходиться у допустимому діапазоні 30–95%.</w:t>
      </w:r>
    </w:p>
    <w:p w14:paraId="20331E6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Таблиця 3.2 Технічні характеристики виконавчих механізмів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79"/>
        <w:gridCol w:w="848"/>
        <w:gridCol w:w="1843"/>
        <w:gridCol w:w="1868"/>
        <w:gridCol w:w="2078"/>
        <w:gridCol w:w="1128"/>
      </w:tblGrid>
      <w:tr w:rsidR="00FA100B" w:rsidRPr="00A80123" w14:paraId="6EA1529B" w14:textId="77777777" w:rsidTr="00E9548B">
        <w:tc>
          <w:tcPr>
            <w:tcW w:w="0" w:type="auto"/>
            <w:hideMark/>
          </w:tcPr>
          <w:p w14:paraId="64218F22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Позиція клапана</w:t>
            </w:r>
          </w:p>
        </w:tc>
        <w:tc>
          <w:tcPr>
            <w:tcW w:w="0" w:type="auto"/>
            <w:hideMark/>
          </w:tcPr>
          <w:p w14:paraId="767CFD04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DN, мм</w:t>
            </w:r>
          </w:p>
        </w:tc>
        <w:tc>
          <w:tcPr>
            <w:tcW w:w="0" w:type="auto"/>
            <w:hideMark/>
          </w:tcPr>
          <w:p w14:paraId="34037159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Kvy, м³/год·Па⁻⁰·⁵</w:t>
            </w:r>
          </w:p>
        </w:tc>
        <w:tc>
          <w:tcPr>
            <w:tcW w:w="0" w:type="auto"/>
            <w:hideMark/>
          </w:tcPr>
          <w:p w14:paraId="03203695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Характеристика</w:t>
            </w:r>
          </w:p>
        </w:tc>
        <w:tc>
          <w:tcPr>
            <w:tcW w:w="0" w:type="auto"/>
            <w:hideMark/>
          </w:tcPr>
          <w:p w14:paraId="05DA9E0A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Виконавчий механізм</w:t>
            </w:r>
          </w:p>
        </w:tc>
        <w:tc>
          <w:tcPr>
            <w:tcW w:w="0" w:type="auto"/>
            <w:hideMark/>
          </w:tcPr>
          <w:p w14:paraId="2EEDAA0C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Час ходу, с</w:t>
            </w:r>
          </w:p>
        </w:tc>
      </w:tr>
      <w:tr w:rsidR="00FA100B" w:rsidRPr="00A80123" w14:paraId="51D2B33D" w14:textId="77777777" w:rsidTr="00E9548B">
        <w:tc>
          <w:tcPr>
            <w:tcW w:w="0" w:type="auto"/>
            <w:hideMark/>
          </w:tcPr>
          <w:p w14:paraId="3DEB0779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TV-1</w:t>
            </w:r>
          </w:p>
        </w:tc>
        <w:tc>
          <w:tcPr>
            <w:tcW w:w="0" w:type="auto"/>
            <w:hideMark/>
          </w:tcPr>
          <w:p w14:paraId="7C8A7243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664E7537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6AF3A900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Лінійна</w:t>
            </w:r>
          </w:p>
        </w:tc>
        <w:tc>
          <w:tcPr>
            <w:tcW w:w="0" w:type="auto"/>
            <w:hideMark/>
          </w:tcPr>
          <w:p w14:paraId="20A76607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МЕМ-250</w:t>
            </w:r>
          </w:p>
        </w:tc>
        <w:tc>
          <w:tcPr>
            <w:tcW w:w="0" w:type="auto"/>
            <w:hideMark/>
          </w:tcPr>
          <w:p w14:paraId="5101EC4A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15</w:t>
            </w:r>
          </w:p>
        </w:tc>
      </w:tr>
      <w:tr w:rsidR="00FA100B" w:rsidRPr="00A80123" w14:paraId="135933E5" w14:textId="77777777" w:rsidTr="00E9548B">
        <w:tc>
          <w:tcPr>
            <w:tcW w:w="0" w:type="auto"/>
            <w:hideMark/>
          </w:tcPr>
          <w:p w14:paraId="1B331BA1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TV-2</w:t>
            </w:r>
          </w:p>
        </w:tc>
        <w:tc>
          <w:tcPr>
            <w:tcW w:w="0" w:type="auto"/>
            <w:hideMark/>
          </w:tcPr>
          <w:p w14:paraId="12B7BB9E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  <w:hideMark/>
          </w:tcPr>
          <w:p w14:paraId="2DA564DB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hideMark/>
          </w:tcPr>
          <w:p w14:paraId="3D1AF1D6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Рівновідсоткова</w:t>
            </w:r>
          </w:p>
        </w:tc>
        <w:tc>
          <w:tcPr>
            <w:tcW w:w="0" w:type="auto"/>
            <w:hideMark/>
          </w:tcPr>
          <w:p w14:paraId="4DBC7522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МЕМ-400</w:t>
            </w:r>
          </w:p>
        </w:tc>
        <w:tc>
          <w:tcPr>
            <w:tcW w:w="0" w:type="auto"/>
            <w:hideMark/>
          </w:tcPr>
          <w:p w14:paraId="51E683C0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20</w:t>
            </w:r>
          </w:p>
        </w:tc>
      </w:tr>
      <w:tr w:rsidR="00FA100B" w:rsidRPr="00A80123" w14:paraId="6465EF8F" w14:textId="77777777" w:rsidTr="00E9548B">
        <w:tc>
          <w:tcPr>
            <w:tcW w:w="0" w:type="auto"/>
            <w:hideMark/>
          </w:tcPr>
          <w:p w14:paraId="6028952E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TV-3</w:t>
            </w:r>
          </w:p>
        </w:tc>
        <w:tc>
          <w:tcPr>
            <w:tcW w:w="0" w:type="auto"/>
            <w:hideMark/>
          </w:tcPr>
          <w:p w14:paraId="0FF0005F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hideMark/>
          </w:tcPr>
          <w:p w14:paraId="054AFD41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  <w:hideMark/>
          </w:tcPr>
          <w:p w14:paraId="28E257B1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Рівновідсоткова</w:t>
            </w:r>
          </w:p>
        </w:tc>
        <w:tc>
          <w:tcPr>
            <w:tcW w:w="0" w:type="auto"/>
            <w:hideMark/>
          </w:tcPr>
          <w:p w14:paraId="0E4AFA2B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МЕМ-630</w:t>
            </w:r>
          </w:p>
        </w:tc>
        <w:tc>
          <w:tcPr>
            <w:tcW w:w="0" w:type="auto"/>
            <w:hideMark/>
          </w:tcPr>
          <w:p w14:paraId="6D6C076E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</w:t>
            </w:r>
          </w:p>
        </w:tc>
      </w:tr>
      <w:tr w:rsidR="00FA100B" w:rsidRPr="00A80123" w14:paraId="08874348" w14:textId="77777777" w:rsidTr="00E9548B">
        <w:tc>
          <w:tcPr>
            <w:tcW w:w="0" w:type="auto"/>
            <w:hideMark/>
          </w:tcPr>
          <w:p w14:paraId="35A430AB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TV-4</w:t>
            </w:r>
          </w:p>
        </w:tc>
        <w:tc>
          <w:tcPr>
            <w:tcW w:w="0" w:type="auto"/>
            <w:hideMark/>
          </w:tcPr>
          <w:p w14:paraId="76EBE34A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hideMark/>
          </w:tcPr>
          <w:p w14:paraId="527B7F8C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  <w:hideMark/>
          </w:tcPr>
          <w:p w14:paraId="66D90CD3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Рівновідсоткова</w:t>
            </w:r>
          </w:p>
        </w:tc>
        <w:tc>
          <w:tcPr>
            <w:tcW w:w="0" w:type="auto"/>
            <w:hideMark/>
          </w:tcPr>
          <w:p w14:paraId="2FCDFB3B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МЕМ-630</w:t>
            </w:r>
          </w:p>
        </w:tc>
        <w:tc>
          <w:tcPr>
            <w:tcW w:w="0" w:type="auto"/>
            <w:hideMark/>
          </w:tcPr>
          <w:p w14:paraId="0C2BD496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</w:t>
            </w:r>
          </w:p>
        </w:tc>
      </w:tr>
      <w:tr w:rsidR="00FA100B" w:rsidRPr="00A80123" w14:paraId="37E9E7EE" w14:textId="77777777" w:rsidTr="00E9548B">
        <w:tc>
          <w:tcPr>
            <w:tcW w:w="0" w:type="auto"/>
            <w:hideMark/>
          </w:tcPr>
          <w:p w14:paraId="482CCAE4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TV-5</w:t>
            </w:r>
          </w:p>
        </w:tc>
        <w:tc>
          <w:tcPr>
            <w:tcW w:w="0" w:type="auto"/>
            <w:hideMark/>
          </w:tcPr>
          <w:p w14:paraId="79706D55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  <w:hideMark/>
          </w:tcPr>
          <w:p w14:paraId="691F5448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  <w:hideMark/>
          </w:tcPr>
          <w:p w14:paraId="71F1387A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Лінійна</w:t>
            </w:r>
          </w:p>
        </w:tc>
        <w:tc>
          <w:tcPr>
            <w:tcW w:w="0" w:type="auto"/>
            <w:hideMark/>
          </w:tcPr>
          <w:p w14:paraId="4E1096DB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МЕМ-400</w:t>
            </w:r>
          </w:p>
        </w:tc>
        <w:tc>
          <w:tcPr>
            <w:tcW w:w="0" w:type="auto"/>
            <w:hideMark/>
          </w:tcPr>
          <w:p w14:paraId="6D78372F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20</w:t>
            </w:r>
          </w:p>
        </w:tc>
      </w:tr>
      <w:tr w:rsidR="00FA100B" w:rsidRPr="00A80123" w14:paraId="60EF88AE" w14:textId="77777777" w:rsidTr="00E9548B">
        <w:tc>
          <w:tcPr>
            <w:tcW w:w="0" w:type="auto"/>
            <w:hideMark/>
          </w:tcPr>
          <w:p w14:paraId="237377FE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TV-6</w:t>
            </w:r>
          </w:p>
        </w:tc>
        <w:tc>
          <w:tcPr>
            <w:tcW w:w="0" w:type="auto"/>
            <w:hideMark/>
          </w:tcPr>
          <w:p w14:paraId="1FCF1FA5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hideMark/>
          </w:tcPr>
          <w:p w14:paraId="67FDC4A5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hideMark/>
          </w:tcPr>
          <w:p w14:paraId="0D6DE7A1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Лінійна</w:t>
            </w:r>
          </w:p>
        </w:tc>
        <w:tc>
          <w:tcPr>
            <w:tcW w:w="0" w:type="auto"/>
            <w:hideMark/>
          </w:tcPr>
          <w:p w14:paraId="4C5BBE5D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МЕМ-250</w:t>
            </w:r>
          </w:p>
        </w:tc>
        <w:tc>
          <w:tcPr>
            <w:tcW w:w="0" w:type="auto"/>
            <w:hideMark/>
          </w:tcPr>
          <w:p w14:paraId="76A2DC6F" w14:textId="77777777" w:rsidR="00B23869" w:rsidRPr="00B23869" w:rsidRDefault="00B23869" w:rsidP="00A80123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15</w:t>
            </w:r>
          </w:p>
        </w:tc>
      </w:tr>
    </w:tbl>
    <w:p w14:paraId="605B6CE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6CBC45" w14:textId="77777777" w:rsidR="008503E2" w:rsidRDefault="008503E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C7F7650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223257448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4. РОЗРАХУНКОВА ЧАСТИНА</w:t>
      </w:r>
      <w:bookmarkEnd w:id="13"/>
    </w:p>
    <w:p w14:paraId="60EAAD55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223257449"/>
      <w:r w:rsidRPr="00B23869">
        <w:rPr>
          <w:rFonts w:ascii="Times New Roman" w:hAnsi="Times New Roman" w:cs="Times New Roman"/>
          <w:color w:val="auto"/>
          <w:sz w:val="28"/>
          <w:szCs w:val="28"/>
        </w:rPr>
        <w:t>4.1 Розрахунок теплового балансу зони сушіння</w:t>
      </w:r>
      <w:bookmarkEnd w:id="14"/>
    </w:p>
    <w:p w14:paraId="260880A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Тепловий баланс зони 3 тунельної сушарки складається з рівняння:</w:t>
      </w:r>
    </w:p>
    <w:p w14:paraId="2F3C5A4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Q_пр = Q_пл + Q_вип + Q_вт</w:t>
      </w:r>
    </w:p>
    <w:p w14:paraId="396097A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Q_пр — теплота, що підводиться до зони; Q_пл — теплота, що витрачається на нагрів плитки; Q_вип — теплота, що витрачається на випаровування вологи; Q_вт — теплові втрати через стінки тунелю.</w:t>
      </w:r>
    </w:p>
    <w:p w14:paraId="49A5F80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Витрата теплоти на нагрів плитки:</w:t>
      </w:r>
    </w:p>
    <w:p w14:paraId="7F28AD4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Q_пл = G_пл × c_пл × (T_вих - T_вх)</w:t>
      </w:r>
    </w:p>
    <w:p w14:paraId="568D933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G_пл = 1250 кг/год — масова витрата плитки через зону 3; c_пл = 0,84 кДж/(кг·°C) — питома теплоємність керамічної маси; T_вих = 110°C — температура плитки на виході із зони; T_вх = 80°C — температура плитки на вході до зони 3.</w:t>
      </w:r>
    </w:p>
    <w:p w14:paraId="1055142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Q_пл = 1250 × 0,84 × (110 - 80) = 1250 × 0,84 × 30 = 31500 кДж/год = 8,75 кВт</w:t>
      </w:r>
    </w:p>
    <w:p w14:paraId="2AF1C81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Витрата теплоти на випаровування вологи:</w:t>
      </w:r>
    </w:p>
    <w:p w14:paraId="1897257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Q_вип = W × r = W × (2501 + 1,86 × T_с) × 1000 / 3600</w:t>
      </w:r>
    </w:p>
    <w:p w14:paraId="7984A4F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W = 42 кг/год — інтенсивність випаровування в зоні 3; r — теплота пароутворення при температурі поверхні плитки T_с = 95°C.</w:t>
      </w:r>
    </w:p>
    <w:p w14:paraId="70B958B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 = 2501 + 1,86 × 95 = 2501 + 176,7 = 2677,7 кДж/кг</w:t>
      </w:r>
    </w:p>
    <w:p w14:paraId="118C6AB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Q_вип = 42 × 2677,7 / 3,6 = 31263 кДж/год = 8,68 кВт</w:t>
      </w:r>
    </w:p>
    <w:p w14:paraId="52E70EC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Теплові втрати через стінки тунелю зони 3 (довжина 20 м, периметр перерізу 3,6 м, товщина стінки 0,25 м із шамоту λ = 0,7 Вт/(м·К), зовнішня ізоляція мінеральна вата 0,1 м із λ = 0,042 Вт/(м·К)):</w:t>
      </w:r>
    </w:p>
    <w:p w14:paraId="052DC9E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R_ст = δ_ш/λ_ш + δ_із/λ_із + 1/α_зовн = 0,25/0,7 + 0,1/0,042 + 1/8 = 0,357 + 2,381 + 0,125 = 2,863 м²·К/Вт</w:t>
      </w:r>
    </w:p>
    <w:p w14:paraId="48A7307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F_ст = P_пер × L_зони = 3,6 × 20 = 72 м²</w:t>
      </w:r>
    </w:p>
    <w:p w14:paraId="50FBB3C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Q_вт = F_ст × (T_сер - T_нав) / R_ст = 72 × (107 - 20) / 2,863 = 72 × 87 / 2,863 = 2188 Вт = 2,19 кВт</w:t>
      </w:r>
    </w:p>
    <w:p w14:paraId="632DA67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Загальна потреба в теплоті для зони 3:</w:t>
      </w:r>
    </w:p>
    <w:p w14:paraId="69594CF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Q_заг = Q_пл + Q_вип + Q_вт = 8,75 + 8,68 + 2,19 = 19,62 кВт</w:t>
      </w:r>
    </w:p>
    <w:p w14:paraId="21EAC97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Витрата теплоносія (гарячого повітря при T_тн_вх = 120°C, T_тн_вих = 98°C, c_пов = 1,01 кДж/(кг·°C)):</w:t>
      </w:r>
    </w:p>
    <w:p w14:paraId="473EDDD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G_тн = Q_заг × 3600 / (c_пов × (T_тн_вх - T_тн_вих)) = 19,62 × 3600 / (1,01 × (120 - 98)) = 70632 / (1,01 × 22) = 70632 / 22,22 = 3179 кг/год</w:t>
      </w:r>
    </w:p>
    <w:p w14:paraId="51D1B9F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Об'ємна витрата теплоносія при ρ = 0,898 кг/м³ (120°C):</w:t>
      </w:r>
    </w:p>
    <w:p w14:paraId="75D7A39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Q_об = G_тн / ρ = 3179 / 0,898 = 3540 м³/год</w:t>
      </w:r>
    </w:p>
    <w:p w14:paraId="6CAC1C3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Ця величина є розрахунковою витратою для налаштування регулювального клапана TV-3. Зіставлення з прийнятим значенням G_max = 1800 м³/год показує, що необхідна подача через два паралельних клапани з поєднаною витратою 2×1800 = 3600 м³/год — запас 1,7%, що є допустимим.</w:t>
      </w:r>
    </w:p>
    <w:p w14:paraId="21C45383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5" w:name="_Toc223257450"/>
      <w:r w:rsidRPr="00B23869">
        <w:rPr>
          <w:rFonts w:ascii="Times New Roman" w:hAnsi="Times New Roman" w:cs="Times New Roman"/>
          <w:color w:val="auto"/>
          <w:sz w:val="28"/>
          <w:szCs w:val="28"/>
        </w:rPr>
        <w:t>4.2 Розрахунок похибки системи вимірювання температури</w:t>
      </w:r>
      <w:bookmarkEnd w:id="15"/>
    </w:p>
    <w:p w14:paraId="03C48C1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Загальна похибка системи вимірювання температури визначається як квадратичне складання складових похибок:</w:t>
      </w:r>
    </w:p>
    <w:p w14:paraId="263F8E2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δ_заг = √(δ_дат² + δ_пер² + δ_кл² + δ_адк²)</w:t>
      </w:r>
    </w:p>
    <w:p w14:paraId="6F3E07D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δ_дат — похибка датчика Pt-100; δ_пер — похибка перетворювача сигналу; δ_кл — похибка кабельної лінії; δ_адк — похибка аналого-цифрового перетворювача.</w:t>
      </w:r>
    </w:p>
    <w:p w14:paraId="39BEFB5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Похибка Pt-100 класу В відповідно до ДСТУ EN 60751 при T = 110°C:</w:t>
      </w:r>
    </w:p>
    <w:p w14:paraId="6EBC78B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δ_дат = ±(0,3 + 0,005 × |T|) = ±(0,3 + 0,005 × 110) = ±0,85°C</w:t>
      </w:r>
    </w:p>
    <w:p w14:paraId="4F6EFA7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Похибка перетворювача сигналу (4–20 мА, клас 0,2):</w:t>
      </w:r>
    </w:p>
    <w:p w14:paraId="6F8B6AE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δ_пер = 0,2% × 200°C / 100% = ±0,40°C</w:t>
      </w:r>
    </w:p>
    <w:p w14:paraId="5290877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Похибка кабельної лінії. Опір мідного кабелю перерізом 1,5 мм² довжиною L = 75 м:</w:t>
      </w:r>
    </w:p>
    <w:p w14:paraId="0DAABE8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R_кл = ρ_Cu × L / S = 0,0175 × 75 / 1,5 = 0,875 Ом</w:t>
      </w:r>
    </w:p>
    <w:p w14:paraId="6A5BD4A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Додаткова похибка від опору лінії для 4-провідного підключення Pt-100 = 0 (компенсується схемою підключення). Для 3-провідного підключення:</w:t>
      </w:r>
    </w:p>
    <w:p w14:paraId="5FFABAF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δ_R = R_кл / 2 = 0,875 / 2 = 0,4375 Ом</w:t>
      </w:r>
    </w:p>
    <w:p w14:paraId="30E2EEC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Відповідна температурна похибка:</w:t>
      </w:r>
    </w:p>
    <w:p w14:paraId="0CEEC407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lastRenderedPageBreak/>
        <w:t>δ_кл = δ_R / S = 0,4375 / 0,382 = 1,145°C — для 3-провідного підключення, тому застосовується 4-провідне підключення, δ_кл = 0.</w:t>
      </w:r>
    </w:p>
    <w:p w14:paraId="3EE2E67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Похибка АЦП (16-бітний АЦП, діапазон ±10 В):</w:t>
      </w:r>
    </w:p>
    <w:p w14:paraId="21AFECE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δ_адк = 1/(2^16 × 200°C) × 100% = 200/65536 = ±0,0031°C</w:t>
      </w:r>
    </w:p>
    <w:p w14:paraId="751FF79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Загальна похибка системи при 4-провідному підключенні:</w:t>
      </w:r>
    </w:p>
    <w:p w14:paraId="666A32F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δ_заг = √(0,85² + 0,40² + 0² + 0,003²) = √(0,7225 + 0,16 + 0 + 9×10⁻⁶) = √0,8825 = ±0,939°C</w:t>
      </w:r>
    </w:p>
    <w:p w14:paraId="13334412" w14:textId="77777777" w:rsid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Нормована основна похибка системи вимірювання — ±0,94°C, що відповідає вимогам технологічного регламенту (допустима похибка вимірювання температури — ±2,0°C).</w:t>
      </w:r>
    </w:p>
    <w:p w14:paraId="30C71B71" w14:textId="77777777" w:rsidR="00B23869" w:rsidRPr="00B23869" w:rsidRDefault="008503E2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FA20275" wp14:editId="4545117A">
            <wp:extent cx="5939790" cy="3371215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37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47AAB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223257451"/>
      <w:r w:rsidRPr="00B23869">
        <w:rPr>
          <w:rFonts w:ascii="Times New Roman" w:hAnsi="Times New Roman" w:cs="Times New Roman"/>
          <w:color w:val="auto"/>
          <w:sz w:val="28"/>
          <w:szCs w:val="28"/>
        </w:rPr>
        <w:t>4.3 Розрахунок надійності АСУ</w:t>
      </w:r>
      <w:bookmarkEnd w:id="16"/>
    </w:p>
    <w:p w14:paraId="4C92C9F0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Надійність АСУ оцінюється середнім часом між відмовами (MTBF) системи, що розраховується на основі надійностей окремих елементів. При послідовному з'єднанні елементів у функціональному сенсі:</w:t>
      </w:r>
    </w:p>
    <w:p w14:paraId="3659D18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λ_сист = Σ(λ_i × n_i)</w:t>
      </w:r>
    </w:p>
    <w:p w14:paraId="2EC823F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λ_i — інтенсивність відмов i-го типу елементів, 1/год; n_i — кількість елементів i-го типу.</w:t>
      </w:r>
    </w:p>
    <w:p w14:paraId="4F18F1E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Таблиця 4.1 Інтенсивності відмов елементів АСУ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57"/>
        <w:gridCol w:w="1565"/>
        <w:gridCol w:w="1473"/>
        <w:gridCol w:w="1621"/>
        <w:gridCol w:w="1728"/>
      </w:tblGrid>
      <w:tr w:rsidR="00B23869" w:rsidRPr="00B23869" w14:paraId="74CC4AD3" w14:textId="77777777" w:rsidTr="00B23869">
        <w:tc>
          <w:tcPr>
            <w:tcW w:w="0" w:type="auto"/>
            <w:hideMark/>
          </w:tcPr>
          <w:p w14:paraId="0B061593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lastRenderedPageBreak/>
              <w:t>Елемент</w:t>
            </w:r>
          </w:p>
        </w:tc>
        <w:tc>
          <w:tcPr>
            <w:tcW w:w="0" w:type="auto"/>
            <w:hideMark/>
          </w:tcPr>
          <w:p w14:paraId="03766147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Тип</w:t>
            </w:r>
          </w:p>
        </w:tc>
        <w:tc>
          <w:tcPr>
            <w:tcW w:w="0" w:type="auto"/>
            <w:hideMark/>
          </w:tcPr>
          <w:p w14:paraId="6F7E8F19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λ×10⁻⁶, 1/год</w:t>
            </w:r>
          </w:p>
        </w:tc>
        <w:tc>
          <w:tcPr>
            <w:tcW w:w="0" w:type="auto"/>
            <w:hideMark/>
          </w:tcPr>
          <w:p w14:paraId="654495A9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Кількість, шт.</w:t>
            </w:r>
          </w:p>
        </w:tc>
        <w:tc>
          <w:tcPr>
            <w:tcW w:w="0" w:type="auto"/>
            <w:hideMark/>
          </w:tcPr>
          <w:p w14:paraId="132E5DAC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λ×n×10⁻⁶, 1/год</w:t>
            </w:r>
          </w:p>
        </w:tc>
      </w:tr>
      <w:tr w:rsidR="00B23869" w:rsidRPr="00B23869" w14:paraId="5E1F19DB" w14:textId="77777777" w:rsidTr="00B23869">
        <w:tc>
          <w:tcPr>
            <w:tcW w:w="0" w:type="auto"/>
            <w:hideMark/>
          </w:tcPr>
          <w:p w14:paraId="5C5F7B75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Термоперетворювач Pt-100</w:t>
            </w:r>
          </w:p>
        </w:tc>
        <w:tc>
          <w:tcPr>
            <w:tcW w:w="0" w:type="auto"/>
            <w:hideMark/>
          </w:tcPr>
          <w:p w14:paraId="56102C9E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Активний</w:t>
            </w:r>
          </w:p>
        </w:tc>
        <w:tc>
          <w:tcPr>
            <w:tcW w:w="0" w:type="auto"/>
            <w:hideMark/>
          </w:tcPr>
          <w:p w14:paraId="458C7F91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0" w:type="auto"/>
            <w:hideMark/>
          </w:tcPr>
          <w:p w14:paraId="3A06B32B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2E145C21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4,8</w:t>
            </w:r>
          </w:p>
        </w:tc>
      </w:tr>
      <w:tr w:rsidR="00B23869" w:rsidRPr="00B23869" w14:paraId="5AF37E50" w14:textId="77777777" w:rsidTr="00B23869">
        <w:tc>
          <w:tcPr>
            <w:tcW w:w="0" w:type="auto"/>
            <w:hideMark/>
          </w:tcPr>
          <w:p w14:paraId="6A2FC56A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Датчик вологості SHT35</w:t>
            </w:r>
          </w:p>
        </w:tc>
        <w:tc>
          <w:tcPr>
            <w:tcW w:w="0" w:type="auto"/>
            <w:hideMark/>
          </w:tcPr>
          <w:p w14:paraId="45B57210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Активний</w:t>
            </w:r>
          </w:p>
        </w:tc>
        <w:tc>
          <w:tcPr>
            <w:tcW w:w="0" w:type="auto"/>
            <w:hideMark/>
          </w:tcPr>
          <w:p w14:paraId="5CE5A1A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0" w:type="auto"/>
            <w:hideMark/>
          </w:tcPr>
          <w:p w14:paraId="7076AB2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1391C9B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8,4</w:t>
            </w:r>
          </w:p>
        </w:tc>
      </w:tr>
      <w:tr w:rsidR="00B23869" w:rsidRPr="00B23869" w14:paraId="16B55CA9" w14:textId="77777777" w:rsidTr="00B23869">
        <w:tc>
          <w:tcPr>
            <w:tcW w:w="0" w:type="auto"/>
            <w:hideMark/>
          </w:tcPr>
          <w:p w14:paraId="4A41BC4C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Датчик тиску Метран-150</w:t>
            </w:r>
          </w:p>
        </w:tc>
        <w:tc>
          <w:tcPr>
            <w:tcW w:w="0" w:type="auto"/>
            <w:hideMark/>
          </w:tcPr>
          <w:p w14:paraId="56E18567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Активний</w:t>
            </w:r>
          </w:p>
        </w:tc>
        <w:tc>
          <w:tcPr>
            <w:tcW w:w="0" w:type="auto"/>
            <w:hideMark/>
          </w:tcPr>
          <w:p w14:paraId="24C7996F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0" w:type="auto"/>
            <w:hideMark/>
          </w:tcPr>
          <w:p w14:paraId="18560913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37A6D7E6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7,2</w:t>
            </w:r>
          </w:p>
        </w:tc>
      </w:tr>
      <w:tr w:rsidR="00B23869" w:rsidRPr="00B23869" w14:paraId="7D9CE19A" w14:textId="77777777" w:rsidTr="00B23869">
        <w:tc>
          <w:tcPr>
            <w:tcW w:w="0" w:type="auto"/>
            <w:hideMark/>
          </w:tcPr>
          <w:p w14:paraId="46B08B86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Регулятор ОВЕН ТРМ32</w:t>
            </w:r>
          </w:p>
        </w:tc>
        <w:tc>
          <w:tcPr>
            <w:tcW w:w="0" w:type="auto"/>
            <w:hideMark/>
          </w:tcPr>
          <w:p w14:paraId="7DE55C2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Електронний</w:t>
            </w:r>
          </w:p>
        </w:tc>
        <w:tc>
          <w:tcPr>
            <w:tcW w:w="0" w:type="auto"/>
            <w:hideMark/>
          </w:tcPr>
          <w:p w14:paraId="630C76F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0" w:type="auto"/>
            <w:hideMark/>
          </w:tcPr>
          <w:p w14:paraId="703DC4D0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0CB457E7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14,0</w:t>
            </w:r>
          </w:p>
        </w:tc>
      </w:tr>
      <w:tr w:rsidR="00B23869" w:rsidRPr="00B23869" w14:paraId="0E46C69C" w14:textId="77777777" w:rsidTr="00B23869">
        <w:tc>
          <w:tcPr>
            <w:tcW w:w="0" w:type="auto"/>
            <w:hideMark/>
          </w:tcPr>
          <w:p w14:paraId="0687C2F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Клапан регулювальний</w:t>
            </w:r>
          </w:p>
        </w:tc>
        <w:tc>
          <w:tcPr>
            <w:tcW w:w="0" w:type="auto"/>
            <w:hideMark/>
          </w:tcPr>
          <w:p w14:paraId="2150291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Механічний</w:t>
            </w:r>
          </w:p>
        </w:tc>
        <w:tc>
          <w:tcPr>
            <w:tcW w:w="0" w:type="auto"/>
            <w:hideMark/>
          </w:tcPr>
          <w:p w14:paraId="1B44641E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0" w:type="auto"/>
            <w:hideMark/>
          </w:tcPr>
          <w:p w14:paraId="29C19EC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03F5F86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25,2</w:t>
            </w:r>
          </w:p>
        </w:tc>
      </w:tr>
      <w:tr w:rsidR="00B23869" w:rsidRPr="00B23869" w14:paraId="5987250A" w14:textId="77777777" w:rsidTr="00B23869">
        <w:tc>
          <w:tcPr>
            <w:tcW w:w="0" w:type="auto"/>
            <w:hideMark/>
          </w:tcPr>
          <w:p w14:paraId="4C3DFD9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Позиціонер Samson 3730</w:t>
            </w:r>
          </w:p>
        </w:tc>
        <w:tc>
          <w:tcPr>
            <w:tcW w:w="0" w:type="auto"/>
            <w:hideMark/>
          </w:tcPr>
          <w:p w14:paraId="0135E55F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Електронний</w:t>
            </w:r>
          </w:p>
        </w:tc>
        <w:tc>
          <w:tcPr>
            <w:tcW w:w="0" w:type="auto"/>
            <w:hideMark/>
          </w:tcPr>
          <w:p w14:paraId="0BAD0F6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0" w:type="auto"/>
            <w:hideMark/>
          </w:tcPr>
          <w:p w14:paraId="0933D9FA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253E13B7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16,8</w:t>
            </w:r>
          </w:p>
        </w:tc>
      </w:tr>
      <w:tr w:rsidR="00B23869" w:rsidRPr="00B23869" w14:paraId="7EADB87F" w14:textId="77777777" w:rsidTr="00B23869">
        <w:tc>
          <w:tcPr>
            <w:tcW w:w="0" w:type="auto"/>
            <w:hideMark/>
          </w:tcPr>
          <w:p w14:paraId="30A4D2C1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ПЛК SIMATIC S7-300</w:t>
            </w:r>
          </w:p>
        </w:tc>
        <w:tc>
          <w:tcPr>
            <w:tcW w:w="0" w:type="auto"/>
            <w:hideMark/>
          </w:tcPr>
          <w:p w14:paraId="3E35F74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Електронний</w:t>
            </w:r>
          </w:p>
        </w:tc>
        <w:tc>
          <w:tcPr>
            <w:tcW w:w="0" w:type="auto"/>
            <w:hideMark/>
          </w:tcPr>
          <w:p w14:paraId="375D1FD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0" w:type="auto"/>
            <w:hideMark/>
          </w:tcPr>
          <w:p w14:paraId="0A9C216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2BB18A8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1,5</w:t>
            </w:r>
          </w:p>
        </w:tc>
      </w:tr>
      <w:tr w:rsidR="00B23869" w:rsidRPr="00B23869" w14:paraId="3C77E643" w14:textId="77777777" w:rsidTr="00B23869">
        <w:tc>
          <w:tcPr>
            <w:tcW w:w="0" w:type="auto"/>
            <w:hideMark/>
          </w:tcPr>
          <w:p w14:paraId="698BEDA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Блок живлення</w:t>
            </w:r>
          </w:p>
        </w:tc>
        <w:tc>
          <w:tcPr>
            <w:tcW w:w="0" w:type="auto"/>
            <w:hideMark/>
          </w:tcPr>
          <w:p w14:paraId="3829E455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Електронний</w:t>
            </w:r>
          </w:p>
        </w:tc>
        <w:tc>
          <w:tcPr>
            <w:tcW w:w="0" w:type="auto"/>
            <w:hideMark/>
          </w:tcPr>
          <w:p w14:paraId="3A296C98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0" w:type="auto"/>
            <w:hideMark/>
          </w:tcPr>
          <w:p w14:paraId="6237C348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104B869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10,0</w:t>
            </w:r>
          </w:p>
        </w:tc>
      </w:tr>
      <w:tr w:rsidR="00B23869" w:rsidRPr="00B23869" w14:paraId="20A07C30" w14:textId="77777777" w:rsidTr="00B23869">
        <w:tc>
          <w:tcPr>
            <w:tcW w:w="0" w:type="auto"/>
            <w:hideMark/>
          </w:tcPr>
          <w:p w14:paraId="5EC97F2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Кабельна лінія (100 м)</w:t>
            </w:r>
          </w:p>
        </w:tc>
        <w:tc>
          <w:tcPr>
            <w:tcW w:w="0" w:type="auto"/>
            <w:hideMark/>
          </w:tcPr>
          <w:p w14:paraId="731F6A0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Пасивний</w:t>
            </w:r>
          </w:p>
        </w:tc>
        <w:tc>
          <w:tcPr>
            <w:tcW w:w="0" w:type="auto"/>
            <w:hideMark/>
          </w:tcPr>
          <w:p w14:paraId="1732B81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0" w:type="auto"/>
            <w:hideMark/>
          </w:tcPr>
          <w:p w14:paraId="0FCC99BB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hideMark/>
          </w:tcPr>
          <w:p w14:paraId="373252D5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3,0</w:t>
            </w:r>
          </w:p>
        </w:tc>
      </w:tr>
    </w:tbl>
    <w:p w14:paraId="47C909D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λ_сист = (4,8 + 8,4 + 7,2 + 14,0 + 25,2 + 16,8 + 1,5 + 10,0 + 3,0) × 10⁻⁶ = 90,9 × 10⁻⁶ 1/год</w:t>
      </w:r>
    </w:p>
    <w:p w14:paraId="068C479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Середній час між відмовами системи:</w:t>
      </w:r>
    </w:p>
    <w:p w14:paraId="4EA4343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MTBF_сист = 1 / λ_сист = 1 / (90,9 × 10⁻⁶) = 11000 год ≈ 458 діб ≈ 1,25 роки</w:t>
      </w:r>
    </w:p>
    <w:p w14:paraId="0C7313B2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Імовірність безвідмовної роботи за плановий міжремонтний період t = 2160 год (90 діб):</w:t>
      </w:r>
    </w:p>
    <w:p w14:paraId="35C7499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P(t) = e^(-λ_сист × t) = e^(-90,9×10⁻⁶ × 2160) = e^(-0,1963) = 0,822</w:t>
      </w:r>
    </w:p>
    <w:p w14:paraId="395FDD7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Таким чином, ймовірність безвідмовної роботи АСУ протягом 3 місяців становить 82,2%, що є прийнятним для промислових систем автоматизації. Для підвищення надійності до рівня 95% необхідно резервування найбільш ненадійних елементів — регулювальних клапанів (λ = 4,2×10⁻⁶ 1/год) та позиціонерів (λ = 2,8×10⁻⁶ 1/год) методом холодного резервування з перемикачем.</w:t>
      </w:r>
    </w:p>
    <w:p w14:paraId="2DC0A28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 гарячому резервуванні двох регулювальних клапанів:</w:t>
      </w:r>
    </w:p>
    <w:p w14:paraId="522815FE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λ_кл_рез = λ² × t / 1 = (4,2×10⁻⁶)² × t — значно менше від λ одиночного клапана.</w:t>
      </w:r>
    </w:p>
    <w:p w14:paraId="66E0A24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Загальна інтенсивність відмов при резервуванні шести клапанів:</w:t>
      </w:r>
    </w:p>
    <w:p w14:paraId="52BDE13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λ_кл_рез = 6 × λ_кл² × MTBF_кл = 6 × (4,2×10⁻⁶)² × (1/4,2×10⁻⁶) = 6 × 4,2×10⁻⁶ × 10⁻⁶ = 25,2×10⁻¹² 1/год — нехтовно мало.</w:t>
      </w:r>
    </w:p>
    <w:p w14:paraId="5976FFDB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Новий MTBF системи з резервованими клапанами: λ_нов = 90,9×10⁻⁶ - 25,2×10⁻⁶ + 25,2×10⁻¹² ≈ 65,7×10⁻⁶ 1/год, MTBF_нов = 15221 год = 1,74 роки.</w:t>
      </w:r>
    </w:p>
    <w:p w14:paraId="454269D2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223257452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4.4 Розрахунок налаштувань позиціонера</w:t>
      </w:r>
      <w:bookmarkEnd w:id="17"/>
    </w:p>
    <w:p w14:paraId="1FE28165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Позиціонер Samson 3730 налаштовується для забезпечення лінійної або заданої характеристики клапана. Розрахунок зворотного зв'язку позиціонера:</w:t>
      </w:r>
    </w:p>
    <w:p w14:paraId="4F8ACCF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i_вих = K_пос × (i_вх - i_0) + i_мін</w:t>
      </w:r>
    </w:p>
    <w:p w14:paraId="1AE51DC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K_пос — коефіцієнт передачі позиціонера; i_вх — вхідний струм, мА; i_0 — початкове значення струму, мА.</w:t>
      </w:r>
    </w:p>
    <w:p w14:paraId="62B5430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Для клапана TV-3 з ходом штока h_max = 25 мм та пневматичним виконавчим механізмом з тиском налаштування 0,2–1,0 бар:</w:t>
      </w:r>
    </w:p>
    <w:p w14:paraId="5ED9193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К_пос = (p_max - p_min) / (i_max - i_min) = (1,0 - 0,2) / (20 - 4) = 0,8 / 16 = 0,05 бар/мА</w:t>
      </w:r>
    </w:p>
    <w:p w14:paraId="49A848BD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Час повного ходу штока клапана при тиску живлення 1,4 бар та об'ємі пневматичного привода V_пр = 0,8 л:</w:t>
      </w:r>
    </w:p>
    <w:p w14:paraId="57FB4FA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t_хід = V_пр × ρ_пов × l_ход / (G_пов × h_max) = 0,8×10⁻³ × 1,293 × 25×10⁻³ / (4,5×10⁻⁵ × 25×10⁻³) ≈ 23 с</w:t>
      </w:r>
    </w:p>
    <w:p w14:paraId="5F2AAC9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G_пов = 4,5×10⁻⁵ м³/с — витрата повітря через позиціонер при максимальному розкритті дроселя. Розраховане значення відповідає технічним даним клапана TV-3 (t_хід = 25 с) — розбіжність 8%, що знаходиться в межах допустимого.</w:t>
      </w:r>
    </w:p>
    <w:p w14:paraId="032B827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3984EC" w14:textId="77777777" w:rsidR="00B23869" w:rsidRDefault="00B2386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4AD1C37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8" w:name="_Toc223257453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5. ОХОРОНА ПРАЦІ</w:t>
      </w:r>
      <w:bookmarkEnd w:id="18"/>
    </w:p>
    <w:p w14:paraId="70204996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223257454"/>
      <w:r w:rsidRPr="00B23869">
        <w:rPr>
          <w:rFonts w:ascii="Times New Roman" w:hAnsi="Times New Roman" w:cs="Times New Roman"/>
          <w:color w:val="auto"/>
          <w:sz w:val="28"/>
          <w:szCs w:val="28"/>
        </w:rPr>
        <w:t>5.1 Аналіз небезпечних і шкідливих виробничих факторів</w:t>
      </w:r>
      <w:bookmarkEnd w:id="19"/>
    </w:p>
    <w:p w14:paraId="21B3F70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 виконанні робіт з монтажу, налаштування та технічного обслуговування АСУ тунельної сушарки персонал піддається впливу комплексу небезпечних і шкідливих виробничих факторів (НВПФ) відповідно до класифікації ДСТУ EN ISO 9000:2018. До фізичних факторів відносяться: підвищена температура поверхонь обладнання (до 150°C), шум від вентиляторів (до 82 дБА), підвищена запиленість повітря керамічним пилом (ГДК SiO₂ = 1 мг/м³ при вмісті вільної кремнієвої кислоти більше 70%), електронебезпека (напруга 220/380 В, 50 Гц).</w:t>
      </w:r>
    </w:p>
    <w:p w14:paraId="1017B06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Кількісна оцінка ризику виникнення опіків при контакті з поверхнею тунелю:</w:t>
      </w:r>
    </w:p>
    <w:p w14:paraId="77D79E2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R = P × S = 0,15 × 3 = 0,45</w:t>
      </w:r>
    </w:p>
    <w:p w14:paraId="25DC5C73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P = 0,15 — ймовірність контакту; S = 3 — ступінь тяжкості можливої травми (за 4-бальною шкалою). Значення R = 0,45 відповідає допустимому рівню ризику при застосуванні колективних та індивідуальних засобів захисту.</w:t>
      </w:r>
    </w:p>
    <w:p w14:paraId="11D3667F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Таблиця 5.1 Засоби захисту при виконанні робіт з АСУ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81"/>
        <w:gridCol w:w="1910"/>
        <w:gridCol w:w="1889"/>
        <w:gridCol w:w="2131"/>
        <w:gridCol w:w="1333"/>
      </w:tblGrid>
      <w:tr w:rsidR="00B23869" w:rsidRPr="00B23869" w14:paraId="79DB68B4" w14:textId="77777777" w:rsidTr="00B23869">
        <w:tc>
          <w:tcPr>
            <w:tcW w:w="0" w:type="auto"/>
            <w:hideMark/>
          </w:tcPr>
          <w:p w14:paraId="760FCAE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Вид роботи</w:t>
            </w:r>
          </w:p>
        </w:tc>
        <w:tc>
          <w:tcPr>
            <w:tcW w:w="0" w:type="auto"/>
            <w:hideMark/>
          </w:tcPr>
          <w:p w14:paraId="56E73B8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НВПФ</w:t>
            </w:r>
          </w:p>
        </w:tc>
        <w:tc>
          <w:tcPr>
            <w:tcW w:w="0" w:type="auto"/>
            <w:hideMark/>
          </w:tcPr>
          <w:p w14:paraId="7FE2CA5B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Колективний ЗЗ</w:t>
            </w:r>
          </w:p>
        </w:tc>
        <w:tc>
          <w:tcPr>
            <w:tcW w:w="0" w:type="auto"/>
            <w:hideMark/>
          </w:tcPr>
          <w:p w14:paraId="3A7A06FC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Індивідуальний ЗЗ</w:t>
            </w:r>
          </w:p>
        </w:tc>
        <w:tc>
          <w:tcPr>
            <w:tcW w:w="0" w:type="auto"/>
            <w:hideMark/>
          </w:tcPr>
          <w:p w14:paraId="766ACA2F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НПА</w:t>
            </w:r>
          </w:p>
        </w:tc>
      </w:tr>
      <w:tr w:rsidR="00B23869" w:rsidRPr="00B23869" w14:paraId="7BB54823" w14:textId="77777777" w:rsidTr="00B23869">
        <w:tc>
          <w:tcPr>
            <w:tcW w:w="0" w:type="auto"/>
            <w:hideMark/>
          </w:tcPr>
          <w:p w14:paraId="714CB680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Монтаж датчиків на тунелі</w:t>
            </w:r>
          </w:p>
        </w:tc>
        <w:tc>
          <w:tcPr>
            <w:tcW w:w="0" w:type="auto"/>
            <w:hideMark/>
          </w:tcPr>
          <w:p w14:paraId="2702491C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Висока T поверхні</w:t>
            </w:r>
          </w:p>
        </w:tc>
        <w:tc>
          <w:tcPr>
            <w:tcW w:w="0" w:type="auto"/>
            <w:hideMark/>
          </w:tcPr>
          <w:p w14:paraId="1DBB6D59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Теплоізоляція</w:t>
            </w:r>
          </w:p>
        </w:tc>
        <w:tc>
          <w:tcPr>
            <w:tcW w:w="0" w:type="auto"/>
            <w:hideMark/>
          </w:tcPr>
          <w:p w14:paraId="3A5EAF5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Термостійкі рукавиці, комбінезон</w:t>
            </w:r>
          </w:p>
        </w:tc>
        <w:tc>
          <w:tcPr>
            <w:tcW w:w="0" w:type="auto"/>
            <w:hideMark/>
          </w:tcPr>
          <w:p w14:paraId="5D78BB46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НПАОП 0.00-1.21-98</w:t>
            </w:r>
          </w:p>
        </w:tc>
      </w:tr>
      <w:tr w:rsidR="00B23869" w:rsidRPr="00B23869" w14:paraId="166BE06B" w14:textId="77777777" w:rsidTr="00B23869">
        <w:tc>
          <w:tcPr>
            <w:tcW w:w="0" w:type="auto"/>
            <w:hideMark/>
          </w:tcPr>
          <w:p w14:paraId="749D7381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Підключення кабелів</w:t>
            </w:r>
          </w:p>
        </w:tc>
        <w:tc>
          <w:tcPr>
            <w:tcW w:w="0" w:type="auto"/>
            <w:hideMark/>
          </w:tcPr>
          <w:p w14:paraId="5765016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Ел. небезпека 220 В</w:t>
            </w:r>
          </w:p>
        </w:tc>
        <w:tc>
          <w:tcPr>
            <w:tcW w:w="0" w:type="auto"/>
            <w:hideMark/>
          </w:tcPr>
          <w:p w14:paraId="58F337F6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Занулення, РЗ</w:t>
            </w:r>
          </w:p>
        </w:tc>
        <w:tc>
          <w:tcPr>
            <w:tcW w:w="0" w:type="auto"/>
            <w:hideMark/>
          </w:tcPr>
          <w:p w14:paraId="05B6C205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Діелектричні рукавиці, калоші</w:t>
            </w:r>
          </w:p>
        </w:tc>
        <w:tc>
          <w:tcPr>
            <w:tcW w:w="0" w:type="auto"/>
            <w:hideMark/>
          </w:tcPr>
          <w:p w14:paraId="4F3DF1A3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НПАОП 0.00-1.29-01</w:t>
            </w:r>
          </w:p>
        </w:tc>
      </w:tr>
      <w:tr w:rsidR="00B23869" w:rsidRPr="00B23869" w14:paraId="204BF72D" w14:textId="77777777" w:rsidTr="00B23869">
        <w:tc>
          <w:tcPr>
            <w:tcW w:w="0" w:type="auto"/>
            <w:hideMark/>
          </w:tcPr>
          <w:p w14:paraId="438D396B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Обслуговування клапанів</w:t>
            </w:r>
          </w:p>
        </w:tc>
        <w:tc>
          <w:tcPr>
            <w:tcW w:w="0" w:type="auto"/>
            <w:hideMark/>
          </w:tcPr>
          <w:p w14:paraId="1BE0A1D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Тиск пневмоприводу</w:t>
            </w:r>
          </w:p>
        </w:tc>
        <w:tc>
          <w:tcPr>
            <w:tcW w:w="0" w:type="auto"/>
            <w:hideMark/>
          </w:tcPr>
          <w:p w14:paraId="13AD0155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Запірна арматура</w:t>
            </w:r>
          </w:p>
        </w:tc>
        <w:tc>
          <w:tcPr>
            <w:tcW w:w="0" w:type="auto"/>
            <w:hideMark/>
          </w:tcPr>
          <w:p w14:paraId="6F18E00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Захисні окуляри</w:t>
            </w:r>
          </w:p>
        </w:tc>
        <w:tc>
          <w:tcPr>
            <w:tcW w:w="0" w:type="auto"/>
            <w:hideMark/>
          </w:tcPr>
          <w:p w14:paraId="2856AD88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НПАОП 0.00-7.11-12</w:t>
            </w:r>
          </w:p>
        </w:tc>
      </w:tr>
      <w:tr w:rsidR="00B23869" w:rsidRPr="00B23869" w14:paraId="50FBF678" w14:textId="77777777" w:rsidTr="00B23869">
        <w:tc>
          <w:tcPr>
            <w:tcW w:w="0" w:type="auto"/>
            <w:hideMark/>
          </w:tcPr>
          <w:p w14:paraId="1D5638B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Роботи у зоні печі</w:t>
            </w:r>
          </w:p>
        </w:tc>
        <w:tc>
          <w:tcPr>
            <w:tcW w:w="0" w:type="auto"/>
            <w:hideMark/>
          </w:tcPr>
          <w:p w14:paraId="0FCB77C4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Керамічний пил</w:t>
            </w:r>
          </w:p>
        </w:tc>
        <w:tc>
          <w:tcPr>
            <w:tcW w:w="0" w:type="auto"/>
            <w:hideMark/>
          </w:tcPr>
          <w:p w14:paraId="0BBE4A29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Вентиляція (L=5000 м³/год)</w:t>
            </w:r>
          </w:p>
        </w:tc>
        <w:tc>
          <w:tcPr>
            <w:tcW w:w="0" w:type="auto"/>
            <w:hideMark/>
          </w:tcPr>
          <w:p w14:paraId="1E2FC3F7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Респіратор ШБ-1 «Лепесток»</w:t>
            </w:r>
          </w:p>
        </w:tc>
        <w:tc>
          <w:tcPr>
            <w:tcW w:w="0" w:type="auto"/>
            <w:hideMark/>
          </w:tcPr>
          <w:p w14:paraId="297D8FA2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ДСТУ EN 149:2017</w:t>
            </w:r>
          </w:p>
        </w:tc>
      </w:tr>
      <w:tr w:rsidR="00B23869" w:rsidRPr="00B23869" w14:paraId="2D155892" w14:textId="77777777" w:rsidTr="00B23869">
        <w:tc>
          <w:tcPr>
            <w:tcW w:w="0" w:type="auto"/>
            <w:hideMark/>
          </w:tcPr>
          <w:p w14:paraId="6D2B3168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Роботи на щиті</w:t>
            </w:r>
          </w:p>
        </w:tc>
        <w:tc>
          <w:tcPr>
            <w:tcW w:w="0" w:type="auto"/>
            <w:hideMark/>
          </w:tcPr>
          <w:p w14:paraId="2D135E7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Ел. небезпека 380 В</w:t>
            </w:r>
          </w:p>
        </w:tc>
        <w:tc>
          <w:tcPr>
            <w:tcW w:w="0" w:type="auto"/>
            <w:hideMark/>
          </w:tcPr>
          <w:p w14:paraId="5B1CB70D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Блокування приводу</w:t>
            </w:r>
          </w:p>
        </w:tc>
        <w:tc>
          <w:tcPr>
            <w:tcW w:w="0" w:type="auto"/>
            <w:hideMark/>
          </w:tcPr>
          <w:p w14:paraId="77A75F29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Інструмент з ізол. ручками</w:t>
            </w:r>
          </w:p>
        </w:tc>
        <w:tc>
          <w:tcPr>
            <w:tcW w:w="0" w:type="auto"/>
            <w:hideMark/>
          </w:tcPr>
          <w:p w14:paraId="6AFAA83F" w14:textId="77777777" w:rsidR="00B23869" w:rsidRPr="00B23869" w:rsidRDefault="00B23869" w:rsidP="00B23869">
            <w:pPr>
              <w:jc w:val="both"/>
              <w:rPr>
                <w:rFonts w:ascii="Times New Roman" w:hAnsi="Times New Roman" w:cs="Times New Roman"/>
              </w:rPr>
            </w:pPr>
            <w:r w:rsidRPr="00B23869">
              <w:rPr>
                <w:rFonts w:ascii="Times New Roman" w:hAnsi="Times New Roman" w:cs="Times New Roman"/>
              </w:rPr>
              <w:t>НПАОП 0.00-1.29-01</w:t>
            </w:r>
          </w:p>
        </w:tc>
      </w:tr>
    </w:tbl>
    <w:p w14:paraId="26F3B13B" w14:textId="77777777" w:rsidR="00B23869" w:rsidRPr="00B23869" w:rsidRDefault="00B23869" w:rsidP="000F3BE4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223257455"/>
      <w:r w:rsidRPr="00B23869">
        <w:rPr>
          <w:rFonts w:ascii="Times New Roman" w:hAnsi="Times New Roman" w:cs="Times New Roman"/>
          <w:color w:val="auto"/>
          <w:sz w:val="28"/>
          <w:szCs w:val="28"/>
        </w:rPr>
        <w:lastRenderedPageBreak/>
        <w:t>5.2 Вимоги до організації робочого місця</w:t>
      </w:r>
      <w:bookmarkEnd w:id="20"/>
    </w:p>
    <w:p w14:paraId="6DE2F64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Робоче місце оператора АСУ обладнується відповідно до ергономічних вимог ДСТУ ISO 9241-5:2017 «Ергономічні вимоги до роботи з відеодисплейними терміналами». Відстань від очей оператора до екрана SCADA — 0,6–0,8 м. Висота центру екрана від підлоги — 1,0–1,2 м при роботі сидячи. Освітленість робочого місця — 300–500 лк (клас зорових робіт IIIа відповідно до ДБН В.2.5-28:2018).</w:t>
      </w:r>
    </w:p>
    <w:p w14:paraId="370E02F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Розрахунок необхідної кількості світильників у приміщенні операторської (площа 24 м², висота 3,2 м) за методом коефіцієнта використання:</w:t>
      </w:r>
    </w:p>
    <w:p w14:paraId="2F939D9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Ф_заг = E × S × K_з / (η × N_св × n_л)</w:t>
      </w:r>
    </w:p>
    <w:p w14:paraId="4D123D24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де E = 400 лк — нормована освітленість; S = 24 м² — площа приміщення; K_з = 1,3 — коефіцієнт запасу; η — коефіцієнт використання світлового потоку.</w:t>
      </w:r>
    </w:p>
    <w:p w14:paraId="4FC0754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Індекс приміщення: i = S / (h_р × (a + b)) = 24 / (2,0 × (6 + 4)) = 24 / 20 = 1,2.</w:t>
      </w:r>
    </w:p>
    <w:p w14:paraId="255F1D06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 ρ_ст = 0,5, ρ_ст = 0,3, η = 0,48 (для світильника ЛПО 2×36 Вт).</w:t>
      </w:r>
    </w:p>
    <w:p w14:paraId="4CE943E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N_св = E × S × K_з / (η × Ф_л) = 400 × 24 × 1,3 / (0,48 × 3250) = 12480 / 1560 = 8,0</w:t>
      </w:r>
    </w:p>
    <w:p w14:paraId="2BDF9F49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Приймається 8 світильників ЛПО 2×36 Вт, розташованих у 2 ряди по 4 штуки. Фактична освітленість:</w:t>
      </w:r>
    </w:p>
    <w:p w14:paraId="3CEE723C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E_факт = N_св × η × Ф_л / (S × K_з) = 8 × 0,48 × 3250 / (24 × 1,3) = 12480 / 31,2 = 400 лк — відповідає нормативному значенню.</w:t>
      </w:r>
    </w:p>
    <w:p w14:paraId="22A142E9" w14:textId="77777777" w:rsidR="002274F9" w:rsidRPr="000062E1" w:rsidRDefault="002274F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90B9B1" w14:textId="77777777" w:rsidR="00B12D52" w:rsidRPr="000062E1" w:rsidRDefault="00B12D52" w:rsidP="008D2753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E307500" w14:textId="77777777" w:rsidR="002274F9" w:rsidRPr="000062E1" w:rsidRDefault="002274F9" w:rsidP="008D275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062E1">
        <w:rPr>
          <w:rFonts w:ascii="Times New Roman" w:hAnsi="Times New Roman" w:cs="Times New Roman"/>
          <w:sz w:val="28"/>
          <w:szCs w:val="28"/>
        </w:rPr>
        <w:br w:type="page"/>
      </w:r>
    </w:p>
    <w:p w14:paraId="74052F3A" w14:textId="77777777" w:rsidR="002274F9" w:rsidRPr="002274F9" w:rsidRDefault="009E6CF9" w:rsidP="000A6935">
      <w:pPr>
        <w:pStyle w:val="1"/>
        <w:spacing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bookmarkStart w:id="21" w:name="_Toc223257456"/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ВИСНОВКИ</w:t>
      </w:r>
      <w:bookmarkEnd w:id="21"/>
    </w:p>
    <w:p w14:paraId="05F1C70D" w14:textId="77777777" w:rsidR="002274F9" w:rsidRDefault="002274F9" w:rsidP="000A693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76DDE51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У даній роботі виконано комплексний аналіз АСУ процесом сушіння керамічної плитки для підлоги в тунельній сушарці. Розроблено структуру системи управління з 18 регульованими параметрами та 84 точками вводу-виводу. Обрано та обґрунтовано засоби КВП і А: термоперетворювачі Pt-100, датчики вологості SHT35, регулятори ОВЕН ТРМ32, виконавчі механізми АРІС у комплекті з позиціонерами Samson 3730.</w:t>
      </w:r>
    </w:p>
    <w:p w14:paraId="3CF6A3CA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Виконано розрахунок параметрів ПІД-регулятора для контуру температури зони 3 методом IMC: K_п = 0,74, T_і = 225 с, T_д = 36 с. Визначено загальну похибку системи вимірювання температури — ±0,94°C, що знаходиться в межах допустимого значення ±2,0°C. Розраховано тепловий баланс зони 3 та визначено потребу в теплоносії — 3540 м³/год.</w:t>
      </w:r>
    </w:p>
    <w:p w14:paraId="5CF65878" w14:textId="77777777" w:rsidR="00B23869" w:rsidRPr="00B23869" w:rsidRDefault="00B23869" w:rsidP="00B2386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3869">
        <w:rPr>
          <w:rFonts w:ascii="Times New Roman" w:hAnsi="Times New Roman" w:cs="Times New Roman"/>
          <w:sz w:val="28"/>
          <w:szCs w:val="28"/>
        </w:rPr>
        <w:t>Аналіз надійності показав MTBF системи 11000 год (1,25 року) та ймовірність безвідмовної роботи за 90 діб P = 0,822. Запропоновано резервування регулювальних клапанів, що підвищує MTBF до 15221 год (1,74 року). Розроблено рекомендації щодо охорони праці та організації технічного обслуговування, що відповідають вимогам НПАОП та ДСТУ.</w:t>
      </w:r>
    </w:p>
    <w:p w14:paraId="71ACD67F" w14:textId="77777777" w:rsidR="002274F9" w:rsidRPr="00437539" w:rsidRDefault="002274F9" w:rsidP="0043753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EADBD5A" w14:textId="77777777" w:rsidR="002274F9" w:rsidRPr="000062E1" w:rsidRDefault="002274F9" w:rsidP="000A6935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062E1">
        <w:rPr>
          <w:rFonts w:ascii="Times New Roman" w:hAnsi="Times New Roman" w:cs="Times New Roman"/>
          <w:sz w:val="28"/>
          <w:szCs w:val="28"/>
        </w:rPr>
        <w:br w:type="page"/>
      </w:r>
    </w:p>
    <w:p w14:paraId="3A45D8DF" w14:textId="77777777" w:rsidR="002274F9" w:rsidRPr="002274F9" w:rsidRDefault="002274F9" w:rsidP="000A6935">
      <w:pPr>
        <w:pStyle w:val="1"/>
        <w:spacing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bookmarkStart w:id="22" w:name="_Toc223257457"/>
      <w:r w:rsidRPr="002274F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 xml:space="preserve">СПИСОК </w:t>
      </w:r>
      <w:r w:rsidR="004B0D3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ВИКОРИСТАНИХ</w:t>
      </w:r>
      <w:r w:rsidRPr="002274F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4B0D3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ДЖЕРЕЛ</w:t>
      </w:r>
      <w:bookmarkEnd w:id="22"/>
    </w:p>
    <w:p w14:paraId="249DBF2D" w14:textId="77777777" w:rsidR="002274F9" w:rsidRDefault="002274F9" w:rsidP="000A693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2BBE4DB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Клюєв А.С., Глазов Б.В. Проектування систем автоматизації технологічних процесів. — Київ: Техніка, 2018. — 464 с.</w:t>
      </w:r>
    </w:p>
    <w:p w14:paraId="0D4798A7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ДСТУ ГОСТ 21.208:2009 «Автоматизація технологічних процесів. Позначення умовні приладів і засобів автоматизації у схемах». — Київ: Держспоживстандарт України, 2009.</w:t>
      </w:r>
    </w:p>
    <w:p w14:paraId="0EB7F226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ДСТУ EN 60751:2012 «Датчики температури промислові платинові. Специфікація і таблиці». — Київ: Держспоживстандарт України, 2012.</w:t>
      </w:r>
    </w:p>
    <w:p w14:paraId="41D1471D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Кириченко І.Г. Технологія виробництва керамічних матеріалів. — Харків: ХНУБА, 2019. — 312 с.</w:t>
      </w:r>
    </w:p>
    <w:p w14:paraId="14A1FCED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ДБН В.2.5-28:2018 «Природне і штучне освітлення. Норми проектування». — Київ: Мінрегіон України, 2018.</w:t>
      </w:r>
    </w:p>
    <w:p w14:paraId="2570DE53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Омельченко С.В., Бочаров О.П. Автоматизація хіміко-технологічних процесів. — Дніпро: НМетАУ, 2020. — 386 с.</w:t>
      </w:r>
    </w:p>
    <w:p w14:paraId="760DE1E7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НПАОП 0.00-1.29-01 «Правила захисту від статичної електрики». — Київ: Держнаглядохоронпраці, 2001.</w:t>
      </w:r>
    </w:p>
    <w:p w14:paraId="0DA04D43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Стасюк О.Л., Гончаренко Л.Л. Теоретичні основи автоматичного керування. — Київ: КПІ ім. Ігоря Сікорського, 2021. — 298 с.</w:t>
      </w:r>
    </w:p>
    <w:p w14:paraId="59C0BE02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Siemens AG. SIMATIC S7-300 System Manual. — Nuremberg: Siemens, 2022. — 548 p.</w:t>
      </w:r>
    </w:p>
    <w:p w14:paraId="5246352E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Samson AG. Technical Information — Positioner Type 3730. — Frankfurt: Samson, 2021. — 96 p.</w:t>
      </w:r>
    </w:p>
    <w:p w14:paraId="6A731979" w14:textId="77777777" w:rsidR="005E4EEF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4EEF">
        <w:rPr>
          <w:rFonts w:ascii="Times New Roman" w:hAnsi="Times New Roman" w:cs="Times New Roman"/>
          <w:sz w:val="28"/>
          <w:szCs w:val="28"/>
        </w:rPr>
        <w:t>Кизименко Г.О., Ткачук А.В. Надійність систем автоматизації виробничих процесів. — Запоріжжя: ЗНУ, 2020. — 224 с.</w:t>
      </w:r>
    </w:p>
    <w:p w14:paraId="5CA52925" w14:textId="77777777" w:rsidR="002274F9" w:rsidRPr="005E4EEF" w:rsidRDefault="005E4EEF" w:rsidP="005E4EEF">
      <w:pPr>
        <w:pStyle w:val="a8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E4EEF">
        <w:rPr>
          <w:rFonts w:ascii="Times New Roman" w:hAnsi="Times New Roman" w:cs="Times New Roman"/>
          <w:sz w:val="28"/>
          <w:szCs w:val="28"/>
        </w:rPr>
        <w:t>ДСТУ EN ISO 9000:2018 «Системи управління якістю. Основні положення та словник». — Київ: ДП «УкрНДНЦ», 2018.</w:t>
      </w:r>
    </w:p>
    <w:p w14:paraId="328BC17C" w14:textId="0B9E24AE" w:rsidR="002274F9" w:rsidRPr="000062E1" w:rsidRDefault="005A661F" w:rsidP="000062E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368A843E" w14:textId="77777777" w:rsidR="00A469C2" w:rsidRDefault="00A469C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br w:type="page"/>
      </w:r>
    </w:p>
    <w:p w14:paraId="7B002253" w14:textId="58EF6B92" w:rsidR="005A661F" w:rsidRDefault="005A661F" w:rsidP="00A469C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4F31C842" w14:textId="77777777" w:rsidR="00107B47" w:rsidRDefault="00107B4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43DC5A6D" w14:textId="5674C67C" w:rsidR="00A469C2" w:rsidRDefault="00A469C2" w:rsidP="00A469C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785E841" w14:textId="77777777" w:rsidR="00711D4A" w:rsidRDefault="00711D4A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72BEB97" w14:textId="4CF1CBDA" w:rsidR="00A469C2" w:rsidRPr="008707A0" w:rsidRDefault="00A469C2" w:rsidP="00A469C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AF9E1F0" w14:textId="77777777" w:rsidR="00A469C2" w:rsidRPr="002274F9" w:rsidRDefault="00A469C2" w:rsidP="00A469C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sectPr w:rsidR="00A469C2" w:rsidRPr="002274F9" w:rsidSect="004B0D35">
      <w:headerReference w:type="even" r:id="rId10"/>
      <w:headerReference w:type="default" r:id="rId11"/>
      <w:footerReference w:type="even" r:id="rId12"/>
      <w:pgSz w:w="11906" w:h="16838"/>
      <w:pgMar w:top="1134" w:right="851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B6882" w14:textId="77777777" w:rsidR="0052214D" w:rsidRDefault="0052214D" w:rsidP="002274F9">
      <w:r>
        <w:separator/>
      </w:r>
    </w:p>
  </w:endnote>
  <w:endnote w:type="continuationSeparator" w:id="0">
    <w:p w14:paraId="56AE0B00" w14:textId="77777777" w:rsidR="0052214D" w:rsidRDefault="0052214D" w:rsidP="00227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SOCPEUR">
    <w:altName w:val="Arial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2033256437"/>
      <w:docPartObj>
        <w:docPartGallery w:val="Page Numbers (Bottom of Page)"/>
        <w:docPartUnique/>
      </w:docPartObj>
    </w:sdtPr>
    <w:sdtContent>
      <w:p w14:paraId="7C58E7CC" w14:textId="77777777" w:rsidR="002274F9" w:rsidRDefault="002274F9" w:rsidP="00C46D8B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79C17152" w14:textId="77777777" w:rsidR="002274F9" w:rsidRDefault="002274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63863" w14:textId="77777777" w:rsidR="0052214D" w:rsidRDefault="0052214D" w:rsidP="002274F9">
      <w:r>
        <w:separator/>
      </w:r>
    </w:p>
  </w:footnote>
  <w:footnote w:type="continuationSeparator" w:id="0">
    <w:p w14:paraId="54A197C2" w14:textId="77777777" w:rsidR="0052214D" w:rsidRDefault="0052214D" w:rsidP="002274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869261934"/>
      <w:docPartObj>
        <w:docPartGallery w:val="Page Numbers (Top of Page)"/>
        <w:docPartUnique/>
      </w:docPartObj>
    </w:sdtPr>
    <w:sdtContent>
      <w:p w14:paraId="64D57B60" w14:textId="77777777" w:rsidR="008121CD" w:rsidRDefault="008121CD" w:rsidP="004D2164">
        <w:pPr>
          <w:pStyle w:val="a3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6CEB050A" w14:textId="77777777" w:rsidR="008121CD" w:rsidRDefault="008121CD" w:rsidP="008121CD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1164578"/>
      <w:docPartObj>
        <w:docPartGallery w:val="Page Numbers (Top of Page)"/>
        <w:docPartUnique/>
      </w:docPartObj>
    </w:sdtPr>
    <w:sdtContent>
      <w:p w14:paraId="53CE899A" w14:textId="77777777" w:rsidR="008121CD" w:rsidRDefault="008121CD" w:rsidP="004D2164">
        <w:pPr>
          <w:pStyle w:val="a3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4</w:t>
        </w:r>
        <w:r>
          <w:rPr>
            <w:rStyle w:val="a7"/>
          </w:rPr>
          <w:fldChar w:fldCharType="end"/>
        </w:r>
      </w:p>
    </w:sdtContent>
  </w:sdt>
  <w:p w14:paraId="3581B2B6" w14:textId="77777777" w:rsidR="008121CD" w:rsidRDefault="008121CD" w:rsidP="008121CD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1">
      <w:start w:val="1"/>
      <w:numFmt w:val="decimal"/>
      <w:lvlText w:val="%1.%2"/>
      <w:lvlJc w:val="left"/>
      <w:pPr>
        <w:tabs>
          <w:tab w:val="num" w:pos="415"/>
        </w:tabs>
        <w:ind w:left="1555" w:hanging="42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  <w:rPr>
        <w:rFonts w:ascii="Times New Roman" w:hAnsi="Times New Roman" w:cs="Times New Roman" w:hint="default"/>
        <w:sz w:val="28"/>
        <w:szCs w:val="28"/>
        <w:lang w:val="uk-UA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  <w:rPr>
        <w:rFonts w:ascii="Times New Roman" w:hAnsi="Times New Roman" w:cs="Times New Roman" w:hint="default"/>
        <w:sz w:val="28"/>
        <w:szCs w:val="28"/>
        <w:lang w:val="uk-UA"/>
      </w:rPr>
    </w:lvl>
  </w:abstractNum>
  <w:abstractNum w:abstractNumId="1" w15:restartNumberingAfterBreak="0">
    <w:nsid w:val="29E57285"/>
    <w:multiLevelType w:val="hybridMultilevel"/>
    <w:tmpl w:val="6090F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D6015"/>
    <w:multiLevelType w:val="hybridMultilevel"/>
    <w:tmpl w:val="238E640E"/>
    <w:lvl w:ilvl="0" w:tplc="EA3A30E4">
      <w:start w:val="1"/>
      <w:numFmt w:val="bullet"/>
      <w:lvlText w:val=""/>
      <w:lvlJc w:val="left"/>
      <w:pPr>
        <w:ind w:left="1160" w:hanging="80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A4876"/>
    <w:multiLevelType w:val="multilevel"/>
    <w:tmpl w:val="C742E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043292">
    <w:abstractNumId w:val="3"/>
  </w:num>
  <w:num w:numId="2" w16cid:durableId="987394696">
    <w:abstractNumId w:val="0"/>
  </w:num>
  <w:num w:numId="3" w16cid:durableId="1689796032">
    <w:abstractNumId w:val="1"/>
  </w:num>
  <w:num w:numId="4" w16cid:durableId="12277167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88C"/>
    <w:rsid w:val="000062E1"/>
    <w:rsid w:val="00027184"/>
    <w:rsid w:val="000728B9"/>
    <w:rsid w:val="000808BB"/>
    <w:rsid w:val="000A6935"/>
    <w:rsid w:val="000F3B7F"/>
    <w:rsid w:val="000F3BE4"/>
    <w:rsid w:val="00107B47"/>
    <w:rsid w:val="00172314"/>
    <w:rsid w:val="001C5D17"/>
    <w:rsid w:val="001D2F1B"/>
    <w:rsid w:val="00222F43"/>
    <w:rsid w:val="002274F9"/>
    <w:rsid w:val="00240A4C"/>
    <w:rsid w:val="002910EF"/>
    <w:rsid w:val="00347888"/>
    <w:rsid w:val="00355A6A"/>
    <w:rsid w:val="0037557A"/>
    <w:rsid w:val="003B27D0"/>
    <w:rsid w:val="003C3D90"/>
    <w:rsid w:val="003D4619"/>
    <w:rsid w:val="003D5230"/>
    <w:rsid w:val="003F11C1"/>
    <w:rsid w:val="00437106"/>
    <w:rsid w:val="00437539"/>
    <w:rsid w:val="004A7AFE"/>
    <w:rsid w:val="004B0D35"/>
    <w:rsid w:val="004B65EF"/>
    <w:rsid w:val="004E39FD"/>
    <w:rsid w:val="0052214D"/>
    <w:rsid w:val="00571548"/>
    <w:rsid w:val="00572E12"/>
    <w:rsid w:val="005A661F"/>
    <w:rsid w:val="005E4EEF"/>
    <w:rsid w:val="005E6E50"/>
    <w:rsid w:val="00611F81"/>
    <w:rsid w:val="006217E2"/>
    <w:rsid w:val="006D039E"/>
    <w:rsid w:val="006E3FB7"/>
    <w:rsid w:val="00711D4A"/>
    <w:rsid w:val="00723325"/>
    <w:rsid w:val="00725062"/>
    <w:rsid w:val="007A7E12"/>
    <w:rsid w:val="007B088C"/>
    <w:rsid w:val="00802B63"/>
    <w:rsid w:val="008121CD"/>
    <w:rsid w:val="00840DA4"/>
    <w:rsid w:val="008503E2"/>
    <w:rsid w:val="008707A0"/>
    <w:rsid w:val="008D2753"/>
    <w:rsid w:val="00952F67"/>
    <w:rsid w:val="0098187A"/>
    <w:rsid w:val="009D72DC"/>
    <w:rsid w:val="009E6CF9"/>
    <w:rsid w:val="00A469C2"/>
    <w:rsid w:val="00A80123"/>
    <w:rsid w:val="00B12D52"/>
    <w:rsid w:val="00B23869"/>
    <w:rsid w:val="00BE70A6"/>
    <w:rsid w:val="00CA128E"/>
    <w:rsid w:val="00D20B9B"/>
    <w:rsid w:val="00D342D7"/>
    <w:rsid w:val="00D87786"/>
    <w:rsid w:val="00DD2C13"/>
    <w:rsid w:val="00E03C02"/>
    <w:rsid w:val="00E828D5"/>
    <w:rsid w:val="00E9548B"/>
    <w:rsid w:val="00EB51E3"/>
    <w:rsid w:val="00EC550C"/>
    <w:rsid w:val="00EF58E5"/>
    <w:rsid w:val="00F20245"/>
    <w:rsid w:val="00F5226D"/>
    <w:rsid w:val="00FA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C2EC36"/>
  <w15:chartTrackingRefBased/>
  <w15:docId w15:val="{73F6207A-1D69-4540-A5B7-A69DEA90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1C1"/>
  </w:style>
  <w:style w:type="paragraph" w:styleId="1">
    <w:name w:val="heading 1"/>
    <w:basedOn w:val="a"/>
    <w:next w:val="a"/>
    <w:link w:val="10"/>
    <w:uiPriority w:val="9"/>
    <w:qFormat/>
    <w:rsid w:val="002274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238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238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4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2274F9"/>
    <w:pPr>
      <w:tabs>
        <w:tab w:val="center" w:pos="4513"/>
        <w:tab w:val="right" w:pos="9026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2274F9"/>
  </w:style>
  <w:style w:type="paragraph" w:styleId="a5">
    <w:name w:val="footer"/>
    <w:basedOn w:val="a"/>
    <w:link w:val="a6"/>
    <w:uiPriority w:val="99"/>
    <w:unhideWhenUsed/>
    <w:rsid w:val="002274F9"/>
    <w:pPr>
      <w:tabs>
        <w:tab w:val="center" w:pos="4513"/>
        <w:tab w:val="right" w:pos="9026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2274F9"/>
  </w:style>
  <w:style w:type="character" w:styleId="a7">
    <w:name w:val="page number"/>
    <w:basedOn w:val="a0"/>
    <w:uiPriority w:val="99"/>
    <w:semiHidden/>
    <w:unhideWhenUsed/>
    <w:rsid w:val="002274F9"/>
  </w:style>
  <w:style w:type="paragraph" w:styleId="a8">
    <w:name w:val="List Paragraph"/>
    <w:basedOn w:val="a"/>
    <w:uiPriority w:val="34"/>
    <w:qFormat/>
    <w:rsid w:val="005E4EE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238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23869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msonormal0">
    <w:name w:val="msonormal"/>
    <w:basedOn w:val="a"/>
    <w:rsid w:val="00B2386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font-claude-response-body">
    <w:name w:val="font-claude-response-body"/>
    <w:basedOn w:val="a"/>
    <w:rsid w:val="00B2386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38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B2386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B23869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a0"/>
    <w:rsid w:val="00B23869"/>
  </w:style>
  <w:style w:type="table" w:styleId="a9">
    <w:name w:val="Table Grid"/>
    <w:basedOn w:val="a1"/>
    <w:uiPriority w:val="39"/>
    <w:rsid w:val="00B23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TOC Heading"/>
    <w:basedOn w:val="1"/>
    <w:next w:val="a"/>
    <w:uiPriority w:val="39"/>
    <w:unhideWhenUsed/>
    <w:qFormat/>
    <w:rsid w:val="004E39FD"/>
    <w:pPr>
      <w:spacing w:before="480" w:line="276" w:lineRule="auto"/>
      <w:outlineLvl w:val="9"/>
    </w:pPr>
    <w:rPr>
      <w:b/>
      <w:bCs/>
      <w:sz w:val="28"/>
      <w:szCs w:val="28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E39FD"/>
    <w:pPr>
      <w:spacing w:before="120"/>
    </w:pPr>
    <w:rPr>
      <w:rFonts w:cstheme="minorHAnsi"/>
      <w:b/>
      <w:bCs/>
      <w:i/>
      <w:iCs/>
    </w:rPr>
  </w:style>
  <w:style w:type="character" w:styleId="ab">
    <w:name w:val="Hyperlink"/>
    <w:basedOn w:val="a0"/>
    <w:uiPriority w:val="99"/>
    <w:unhideWhenUsed/>
    <w:rsid w:val="004E39FD"/>
    <w:rPr>
      <w:color w:val="0563C1" w:themeColor="hyperlink"/>
      <w:u w:val="single"/>
    </w:rPr>
  </w:style>
  <w:style w:type="paragraph" w:styleId="21">
    <w:name w:val="toc 2"/>
    <w:basedOn w:val="a"/>
    <w:next w:val="a"/>
    <w:autoRedefine/>
    <w:uiPriority w:val="39"/>
    <w:semiHidden/>
    <w:unhideWhenUsed/>
    <w:rsid w:val="004E39FD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31">
    <w:name w:val="toc 3"/>
    <w:basedOn w:val="a"/>
    <w:next w:val="a"/>
    <w:autoRedefine/>
    <w:uiPriority w:val="39"/>
    <w:semiHidden/>
    <w:unhideWhenUsed/>
    <w:rsid w:val="004E39FD"/>
    <w:pPr>
      <w:ind w:left="480"/>
    </w:pPr>
    <w:rPr>
      <w:rFonts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4E39FD"/>
    <w:pPr>
      <w:ind w:left="720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4E39FD"/>
    <w:pPr>
      <w:ind w:left="96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4E39FD"/>
    <w:pPr>
      <w:ind w:left="1200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4E39FD"/>
    <w:pPr>
      <w:ind w:left="1440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4E39FD"/>
    <w:pPr>
      <w:ind w:left="1680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4E39FD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21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8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7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6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5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2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04502A-BA00-CC4D-8A16-215C56AE5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30</Pages>
  <Words>4920</Words>
  <Characters>28049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Oreolover Kawai</cp:lastModifiedBy>
  <cp:revision>40</cp:revision>
  <dcterms:created xsi:type="dcterms:W3CDTF">2026-03-01T09:11:00Z</dcterms:created>
  <dcterms:modified xsi:type="dcterms:W3CDTF">2026-03-29T13:44:00Z</dcterms:modified>
</cp:coreProperties>
</file>