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237C" w:rsidRPr="009E5B1F" w:rsidRDefault="00CE237C" w:rsidP="00CE237C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Виконання загального виду щита.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Перший етап.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Необхідно встановити технічні характеристики окремих контрольно – вимірювальних приладів, апаратури управління і сигналізації, та технічні вимоги до виготовлення щита.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Прилади систем автоматики виконують в вигляді прямокутників, квадратів та кола.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Наприклад: ЩШ-ЗД- 2200х600х600 ОСТ 36.13.76 -  </w:t>
      </w:r>
      <w:proofErr w:type="spellStart"/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ит</w:t>
      </w:r>
      <w:proofErr w:type="spellEnd"/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proofErr w:type="spellStart"/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шафний</w:t>
      </w:r>
      <w:proofErr w:type="spellEnd"/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 задніми дверцятами, висота 2200, ширина 600.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 вертикалі рахунок розмірів іде знизу вверх, по горизонталі – від 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центральної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лінії.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Апарати і прилади, які розміщені з монтажної сторони щитів і пультів, рекомендується групувати за приналежністю до системи вимірювань, управління, сигналізації. Апаратуру систем електроживлення – 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вимикачі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запобіжники, автомати слід компонувати групами по роду струму і величині напруги.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Рекомендується електричні апарати і прилади встановлювати на відстанях від основи щита:</w:t>
      </w:r>
    </w:p>
    <w:p w:rsidR="00CE237C" w:rsidRPr="009E5B1F" w:rsidRDefault="00CE237C" w:rsidP="00CE237C">
      <w:pPr>
        <w:numPr>
          <w:ilvl w:val="0"/>
          <w:numId w:val="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трансформатори і джерела живлення малої потужності – 1700 ... 2000мм;</w:t>
      </w:r>
    </w:p>
    <w:p w:rsidR="00CE237C" w:rsidRPr="009E5B1F" w:rsidRDefault="00CE237C" w:rsidP="00CE237C">
      <w:pPr>
        <w:numPr>
          <w:ilvl w:val="0"/>
          <w:numId w:val="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панелі з вимикачами, запобіжниками, автоматами – 700 ... 1700мм;</w:t>
      </w:r>
    </w:p>
    <w:p w:rsidR="00CE237C" w:rsidRPr="009E5B1F" w:rsidRDefault="00CE237C" w:rsidP="00CE237C">
      <w:pPr>
        <w:numPr>
          <w:ilvl w:val="0"/>
          <w:numId w:val="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реле – 600 ... 1900мм.</w:t>
      </w:r>
    </w:p>
    <w:p w:rsidR="00CE237C" w:rsidRPr="009E5B1F" w:rsidRDefault="00CE237C" w:rsidP="00CE237C">
      <w:pPr>
        <w:numPr>
          <w:ilvl w:val="0"/>
          <w:numId w:val="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збірка за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тискачів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при горизонтальному розміщенні з урахуванням розділки кабеля – 350 ... 800мм.</w:t>
      </w:r>
    </w:p>
    <w:p w:rsidR="00CE237C" w:rsidRPr="009E5B1F" w:rsidRDefault="00CE237C" w:rsidP="00CE237C">
      <w:pPr>
        <w:numPr>
          <w:ilvl w:val="0"/>
          <w:numId w:val="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Прилади і допоміжна апаратура, регулятори, перетворювачі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тощо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– 600 ... 1900мм;</w:t>
      </w:r>
    </w:p>
    <w:p w:rsidR="00CE237C" w:rsidRPr="009E5B1F" w:rsidRDefault="00CE237C" w:rsidP="00CE237C">
      <w:pPr>
        <w:numPr>
          <w:ilvl w:val="0"/>
          <w:numId w:val="2"/>
        </w:numPr>
        <w:spacing w:after="12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манометри – 700 ... 1600мм;</w:t>
      </w: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Прилади, які часто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використовуються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встановлюють не вище 1800мм і не 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нижче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smartTag w:uri="urn:schemas-microsoft-com:office:smarttags" w:element="metricconverter">
        <w:smartTagPr>
          <w:attr w:name="ProductID" w:val="1000 мм"/>
        </w:smartTagPr>
        <w:r w:rsidRPr="009E5B1F">
          <w:rPr>
            <w:rFonts w:ascii="Times New Roman" w:eastAsia="Times New Roman" w:hAnsi="Times New Roman" w:cs="Times New Roman"/>
            <w:sz w:val="28"/>
            <w:szCs w:val="28"/>
            <w:lang w:val="uk-UA" w:eastAsia="ru-RU"/>
          </w:rPr>
          <w:t>1000 мм</w:t>
        </w:r>
      </w:smartTag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від основи щита.</w:t>
      </w:r>
    </w:p>
    <w:p w:rsidR="00CE237C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Pr="009E5B1F" w:rsidRDefault="00CE237C" w:rsidP="00CE237C">
      <w:pPr>
        <w:spacing w:after="12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lastRenderedPageBreak/>
        <w:t>Допустимі відстані між корпусами приладів, що встановлюються на лицьовій стороні щита: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68"/>
        <w:gridCol w:w="1908"/>
        <w:gridCol w:w="1908"/>
        <w:gridCol w:w="1909"/>
        <w:gridCol w:w="1986"/>
      </w:tblGrid>
      <w:tr w:rsidR="00CE237C" w:rsidRPr="009E5B1F" w:rsidTr="00CE237C">
        <w:trPr>
          <w:cantSplit/>
          <w:trHeight w:val="788"/>
        </w:trPr>
        <w:tc>
          <w:tcPr>
            <w:tcW w:w="1968" w:type="dxa"/>
            <w:vMerge w:val="restart"/>
          </w:tcPr>
          <w:p w:rsidR="00CE237C" w:rsidRPr="009E5B1F" w:rsidRDefault="00CE237C" w:rsidP="00CE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CE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CE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Групи приладів</w:t>
            </w:r>
          </w:p>
        </w:tc>
        <w:tc>
          <w:tcPr>
            <w:tcW w:w="5725" w:type="dxa"/>
            <w:gridSpan w:val="3"/>
          </w:tcPr>
          <w:p w:rsidR="00CE237C" w:rsidRPr="009E5B1F" w:rsidRDefault="00CE237C" w:rsidP="00CE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CE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Групи приладів</w:t>
            </w:r>
          </w:p>
        </w:tc>
        <w:tc>
          <w:tcPr>
            <w:tcW w:w="1986" w:type="dxa"/>
            <w:vMerge w:val="restart"/>
          </w:tcPr>
          <w:p w:rsidR="00CE237C" w:rsidRPr="009E5B1F" w:rsidRDefault="00CE237C" w:rsidP="00CE23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Допустимі відстані від приладів до бокових стін щита</w:t>
            </w:r>
          </w:p>
        </w:tc>
      </w:tr>
      <w:tr w:rsidR="00CE237C" w:rsidRPr="009E5B1F" w:rsidTr="00CE237C">
        <w:trPr>
          <w:cantSplit/>
        </w:trPr>
        <w:tc>
          <w:tcPr>
            <w:tcW w:w="1968" w:type="dxa"/>
            <w:vMerge/>
          </w:tcPr>
          <w:p w:rsidR="00CE237C" w:rsidRPr="009E5B1F" w:rsidRDefault="00CE237C" w:rsidP="00A771F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909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986" w:type="dxa"/>
            <w:vMerge/>
          </w:tcPr>
          <w:p w:rsidR="00CE237C" w:rsidRPr="009E5B1F" w:rsidRDefault="00CE237C" w:rsidP="00A771F6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</w:tc>
      </w:tr>
      <w:tr w:rsidR="00CE237C" w:rsidRPr="009E5B1F" w:rsidTr="00CE237C">
        <w:tc>
          <w:tcPr>
            <w:tcW w:w="196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70  1  70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60  1  60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60</w:t>
            </w:r>
          </w:p>
        </w:tc>
        <w:tc>
          <w:tcPr>
            <w:tcW w:w="1909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50  1  50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</w:t>
            </w:r>
          </w:p>
        </w:tc>
        <w:tc>
          <w:tcPr>
            <w:tcW w:w="1986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100       1100</w:t>
            </w:r>
          </w:p>
        </w:tc>
      </w:tr>
      <w:tr w:rsidR="00CE237C" w:rsidRPr="009E5B1F" w:rsidTr="00CE237C">
        <w:tc>
          <w:tcPr>
            <w:tcW w:w="196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2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60  2  60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70  2  70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</w:t>
            </w:r>
          </w:p>
        </w:tc>
        <w:tc>
          <w:tcPr>
            <w:tcW w:w="1909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50  2  50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</w:tc>
        <w:tc>
          <w:tcPr>
            <w:tcW w:w="1986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100      2100</w:t>
            </w:r>
          </w:p>
        </w:tc>
      </w:tr>
      <w:tr w:rsidR="00CE237C" w:rsidRPr="009E5B1F" w:rsidTr="00CE237C">
        <w:tc>
          <w:tcPr>
            <w:tcW w:w="196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3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80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50  3  50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</w:t>
            </w:r>
          </w:p>
        </w:tc>
        <w:tc>
          <w:tcPr>
            <w:tcW w:w="1908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50  3  50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</w:tc>
        <w:tc>
          <w:tcPr>
            <w:tcW w:w="1909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40  3  40</w:t>
            </w: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40</w:t>
            </w:r>
          </w:p>
        </w:tc>
        <w:tc>
          <w:tcPr>
            <w:tcW w:w="1986" w:type="dxa"/>
          </w:tcPr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</w:p>
          <w:p w:rsidR="00CE237C" w:rsidRPr="009E5B1F" w:rsidRDefault="00CE237C" w:rsidP="00A771F6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</w:pPr>
            <w:r w:rsidRPr="009E5B1F">
              <w:rPr>
                <w:rFonts w:ascii="Times New Roman" w:eastAsia="Times New Roman" w:hAnsi="Times New Roman" w:cs="Times New Roman"/>
                <w:sz w:val="28"/>
                <w:szCs w:val="28"/>
                <w:lang w:val="uk-UA" w:eastAsia="ru-RU"/>
              </w:rPr>
              <w:t>100      3100</w:t>
            </w:r>
          </w:p>
        </w:tc>
      </w:tr>
    </w:tbl>
    <w:p w:rsidR="00CE237C" w:rsidRPr="009E5B1F" w:rsidRDefault="00CE237C" w:rsidP="00CE237C">
      <w:pPr>
        <w:spacing w:after="0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Pr="009E5B1F" w:rsidRDefault="00CE237C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До першої групи відносять:</w:t>
      </w:r>
    </w:p>
    <w:p w:rsidR="00CE237C" w:rsidRPr="00CE237C" w:rsidRDefault="00CE237C" w:rsidP="00CE237C">
      <w:pPr>
        <w:pStyle w:val="a3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всі </w:t>
      </w:r>
      <w:proofErr w:type="spellStart"/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показуючі</w:t>
      </w:r>
      <w:proofErr w:type="spellEnd"/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</w:t>
      </w:r>
      <w:proofErr w:type="spellStart"/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самописучі</w:t>
      </w:r>
      <w:proofErr w:type="spellEnd"/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і регулюючі мости, мости МСР 1,  МС 1,   потенціометри, вторинні пристрої ДСР 1,  ДС 1.</w:t>
      </w:r>
    </w:p>
    <w:p w:rsidR="00CE237C" w:rsidRPr="009E5B1F" w:rsidRDefault="00CE237C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 До другої групи відносять:</w:t>
      </w:r>
    </w:p>
    <w:p w:rsidR="00CE237C" w:rsidRPr="00CE237C" w:rsidRDefault="00CE237C" w:rsidP="00CE237C">
      <w:pPr>
        <w:pStyle w:val="a3"/>
        <w:numPr>
          <w:ilvl w:val="0"/>
          <w:numId w:val="3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мости КСМ 2,  КСМ 3,  потенціометри КСП 2,  КСП 3,  вторинні прилади КПУ 1,  КСУ 1,  ДПИ,  ДПР, КСД 2,  КСД 3.</w:t>
      </w:r>
    </w:p>
    <w:p w:rsidR="00CE237C" w:rsidRDefault="00CE237C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               До третьої групи – </w:t>
      </w:r>
    </w:p>
    <w:p w:rsidR="00CE237C" w:rsidRPr="00CE237C" w:rsidRDefault="00CE237C" w:rsidP="00CE237C">
      <w:pPr>
        <w:pStyle w:val="a3"/>
        <w:numPr>
          <w:ilvl w:val="0"/>
          <w:numId w:val="5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регулятори.</w:t>
      </w:r>
    </w:p>
    <w:p w:rsidR="00CE237C" w:rsidRPr="009E5B1F" w:rsidRDefault="00CE237C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Другий етап.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   загальному  вигляді  щита   в  масштабі  1: 10 ( допустимо  1 : 20 , 1: 25 )  накреслюють :</w:t>
      </w:r>
    </w:p>
    <w:p w:rsidR="00CE237C" w:rsidRPr="00CE237C" w:rsidRDefault="00CE237C" w:rsidP="00CE237C">
      <w:pPr>
        <w:pStyle w:val="a3"/>
        <w:numPr>
          <w:ilvl w:val="0"/>
          <w:numId w:val="6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 вид  на  фронтальну  площину  щита  зі  спрощеним  зображенням  всіх  запроектованих  на  ньому  засобів  автоматизації   та  апаратури  керування ;</w:t>
      </w:r>
    </w:p>
    <w:p w:rsidR="00CE237C" w:rsidRDefault="00CE237C" w:rsidP="00CE237C">
      <w:pPr>
        <w:pStyle w:val="a3"/>
        <w:numPr>
          <w:ilvl w:val="0"/>
          <w:numId w:val="6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  специфікація  з  переліком  приладів  і  апаратури ,   що  запроектовані.</w:t>
      </w:r>
    </w:p>
    <w:p w:rsidR="00CE237C" w:rsidRPr="00CE237C" w:rsidRDefault="00CE237C" w:rsidP="00CE237C">
      <w:pPr>
        <w:pStyle w:val="a3"/>
        <w:spacing w:after="120" w:line="240" w:lineRule="auto"/>
        <w:ind w:left="128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</w:p>
    <w:p w:rsidR="00CE237C" w:rsidRPr="009E5B1F" w:rsidRDefault="00CE237C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lastRenderedPageBreak/>
        <w:t>Третій етап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На загальному вигляді щита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указуються</w:t>
      </w:r>
      <w:r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:</w:t>
      </w:r>
    </w:p>
    <w:p w:rsidR="00CE237C" w:rsidRPr="00CE237C" w:rsidRDefault="00CE237C" w:rsidP="00CE237C">
      <w:pPr>
        <w:pStyle w:val="a3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габаритні розміри всього щита, а також панелі, що входять до нього;</w:t>
      </w:r>
    </w:p>
    <w:p w:rsidR="00CE237C" w:rsidRPr="00CE237C" w:rsidRDefault="00CE237C" w:rsidP="00CE237C">
      <w:pPr>
        <w:pStyle w:val="a3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розміри, що координують встановлення всіх засобів автоматизації, апаратури керування;</w:t>
      </w:r>
    </w:p>
    <w:p w:rsidR="00CE237C" w:rsidRPr="00CE237C" w:rsidRDefault="00CE237C" w:rsidP="00CE237C">
      <w:pPr>
        <w:pStyle w:val="a3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позиційні позначення по специфікації засобів автоматизації;</w:t>
      </w:r>
    </w:p>
    <w:p w:rsidR="00CE237C" w:rsidRPr="00CE237C" w:rsidRDefault="00CE237C" w:rsidP="00CE237C">
      <w:pPr>
        <w:pStyle w:val="a3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літеро-цифрові позначення, що прийняти в електричних принципових схемах ;</w:t>
      </w:r>
    </w:p>
    <w:p w:rsidR="00CE237C" w:rsidRPr="00CE237C" w:rsidRDefault="00CE237C" w:rsidP="00CE237C">
      <w:pPr>
        <w:pStyle w:val="a3"/>
        <w:numPr>
          <w:ilvl w:val="0"/>
          <w:numId w:val="7"/>
        </w:numPr>
        <w:spacing w:after="120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CE237C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арабські цифри, що позначають елементи за кресленням .</w:t>
      </w:r>
    </w:p>
    <w:p w:rsidR="00CE237C" w:rsidRPr="009E5B1F" w:rsidRDefault="00305C3E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05C3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Четвертий етап.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Нанесення розмірів повинно відповідати 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ГОСТ 2.307-85 .</w:t>
      </w:r>
    </w:p>
    <w:p w:rsidR="00CE237C" w:rsidRPr="009E5B1F" w:rsidRDefault="00305C3E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305C3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П’ятий етап.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Позиційні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позначення 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асобів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автоматизації та </w:t>
      </w:r>
      <w:proofErr w:type="spellStart"/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літерно</w:t>
      </w:r>
      <w:proofErr w:type="spellEnd"/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-цифрові позначення по електричним схемам рекомендовано ставити на полках-виносках, що проводяться від зображення засобів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автоматизації, 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керування і сигналізації паралельно основному надпису креслення.</w:t>
      </w:r>
    </w:p>
    <w:p w:rsidR="00CE237C" w:rsidRPr="009E5B1F" w:rsidRDefault="00305C3E" w:rsidP="00CE237C">
      <w:pPr>
        <w:spacing w:after="120" w:line="240" w:lineRule="auto"/>
        <w:ind w:firstLine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5C3E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Шостий етап.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Специфікація виконується за формою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 яка наведена нижче,</w:t>
      </w:r>
      <w:r w:rsidR="00CE237C" w:rsidRPr="009E5B1F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та відображається над кутовим написом креслення. До специфікації включають модифікацію щита, перелік приладів і апаратури, що розташована на щиті.</w:t>
      </w:r>
    </w:p>
    <w:p w:rsidR="001A7FE8" w:rsidRDefault="00462074" w:rsidP="00462074">
      <w:pPr>
        <w:spacing w:after="120" w:line="240" w:lineRule="auto"/>
        <w:ind w:firstLine="567"/>
        <w:jc w:val="center"/>
      </w:pPr>
      <w:bookmarkStart w:id="0" w:name="_GoBack"/>
      <w:r w:rsidRPr="009E5B1F">
        <w:rPr>
          <w:rFonts w:ascii="Times New Roman" w:eastAsia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3E6D32AD" wp14:editId="7E3DE0B9">
            <wp:extent cx="4292600" cy="1231900"/>
            <wp:effectExtent l="0" t="0" r="0" b="6350"/>
            <wp:docPr id="3" name="Рисунок 3" descr="IMG_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G_000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2600" cy="123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1A7FE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4" type="#_x0000_t75" style="width:11.25pt;height:11.25pt" o:bullet="t">
        <v:imagedata r:id="rId1" o:title="mso5FEF"/>
      </v:shape>
    </w:pict>
  </w:numPicBullet>
  <w:abstractNum w:abstractNumId="0" w15:restartNumberingAfterBreak="0">
    <w:nsid w:val="0E3B2BED"/>
    <w:multiLevelType w:val="hybridMultilevel"/>
    <w:tmpl w:val="D192765E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 w15:restartNumberingAfterBreak="0">
    <w:nsid w:val="10815F46"/>
    <w:multiLevelType w:val="hybridMultilevel"/>
    <w:tmpl w:val="AE1C0660"/>
    <w:lvl w:ilvl="0" w:tplc="040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835F3B"/>
    <w:multiLevelType w:val="hybridMultilevel"/>
    <w:tmpl w:val="2354D628"/>
    <w:lvl w:ilvl="0" w:tplc="2D64BD2E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2F4ACC"/>
    <w:multiLevelType w:val="hybridMultilevel"/>
    <w:tmpl w:val="5FDAA4C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425C1058"/>
    <w:multiLevelType w:val="hybridMultilevel"/>
    <w:tmpl w:val="874AB670"/>
    <w:lvl w:ilvl="0" w:tplc="3D80A3DA">
      <w:start w:val="7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6D9E125A"/>
    <w:multiLevelType w:val="hybridMultilevel"/>
    <w:tmpl w:val="5FA0D930"/>
    <w:lvl w:ilvl="0" w:tplc="040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 w15:restartNumberingAfterBreak="0">
    <w:nsid w:val="71CC5D92"/>
    <w:multiLevelType w:val="hybridMultilevel"/>
    <w:tmpl w:val="CAD02472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481B8A"/>
    <w:multiLevelType w:val="hybridMultilevel"/>
    <w:tmpl w:val="29F06148"/>
    <w:lvl w:ilvl="0" w:tplc="040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7"/>
  </w:num>
  <w:num w:numId="4">
    <w:abstractNumId w:val="3"/>
  </w:num>
  <w:num w:numId="5">
    <w:abstractNumId w:val="5"/>
  </w:num>
  <w:num w:numId="6">
    <w:abstractNumId w:val="1"/>
  </w:num>
  <w:num w:numId="7">
    <w:abstractNumId w:val="0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37C"/>
    <w:rsid w:val="001A7FE8"/>
    <w:rsid w:val="00305C3E"/>
    <w:rsid w:val="00462074"/>
    <w:rsid w:val="00CE2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."/>
  <w:listSeparator w:val=","/>
  <w14:docId w14:val="57219624"/>
  <w15:chartTrackingRefBased/>
  <w15:docId w15:val="{0B346D11-3810-4E9A-A08E-32E88004B3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237C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E23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500</Words>
  <Characters>2856</Characters>
  <Application>Microsoft Office Word</Application>
  <DocSecurity>0</DocSecurity>
  <Lines>23</Lines>
  <Paragraphs>6</Paragraphs>
  <ScaleCrop>false</ScaleCrop>
  <Company/>
  <LinksUpToDate>false</LinksUpToDate>
  <CharactersWithSpaces>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Наталья</cp:lastModifiedBy>
  <cp:revision>3</cp:revision>
  <dcterms:created xsi:type="dcterms:W3CDTF">2025-02-12T17:13:00Z</dcterms:created>
  <dcterms:modified xsi:type="dcterms:W3CDTF">2025-02-12T17:27:00Z</dcterms:modified>
</cp:coreProperties>
</file>